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60CA9F" w14:textId="5E94C000" w:rsidR="00734BB7" w:rsidRPr="004A1A95" w:rsidRDefault="00734BB7" w:rsidP="00734BB7">
      <w:pPr>
        <w:pStyle w:val="3GPPHeader"/>
        <w:spacing w:after="60"/>
        <w:rPr>
          <w:sz w:val="32"/>
          <w:szCs w:val="32"/>
        </w:rPr>
      </w:pPr>
      <w:r>
        <w:t>3GPP RAN WG2 Meeting #103bis</w:t>
      </w:r>
      <w:r w:rsidRPr="004A1A95">
        <w:tab/>
      </w:r>
      <w:bookmarkStart w:id="0" w:name="_GoBack"/>
      <w:r w:rsidR="0043397D" w:rsidRPr="0043397D">
        <w:rPr>
          <w:rFonts w:cs="Arial"/>
          <w:bCs/>
          <w:sz w:val="26"/>
          <w:szCs w:val="26"/>
        </w:rPr>
        <w:t>R2-1814011</w:t>
      </w:r>
      <w:bookmarkEnd w:id="0"/>
    </w:p>
    <w:p w14:paraId="050514BA" w14:textId="40173F8D" w:rsidR="00DE5524" w:rsidRPr="0020616F" w:rsidRDefault="00734BB7" w:rsidP="00734BB7">
      <w:pPr>
        <w:pStyle w:val="3GPPHeader"/>
        <w:spacing w:after="60"/>
      </w:pPr>
      <w:r>
        <w:t>Chengdu</w:t>
      </w:r>
      <w:r w:rsidRPr="00CC0905">
        <w:t xml:space="preserve">, </w:t>
      </w:r>
      <w:r>
        <w:t>China</w:t>
      </w:r>
      <w:r w:rsidRPr="00CC0905">
        <w:t xml:space="preserve">, </w:t>
      </w:r>
      <w:r>
        <w:t>8</w:t>
      </w:r>
      <w:r w:rsidRPr="00CC0905">
        <w:rPr>
          <w:vertAlign w:val="superscript"/>
        </w:rPr>
        <w:t>th</w:t>
      </w:r>
      <w:r w:rsidRPr="00CC0905">
        <w:t xml:space="preserve"> – </w:t>
      </w:r>
      <w:r>
        <w:t>12</w:t>
      </w:r>
      <w:r w:rsidRPr="00CC0905">
        <w:rPr>
          <w:vertAlign w:val="superscript"/>
        </w:rPr>
        <w:t>th</w:t>
      </w:r>
      <w:r w:rsidRPr="00CC0905">
        <w:t xml:space="preserve"> </w:t>
      </w:r>
      <w:proofErr w:type="gramStart"/>
      <w:r>
        <w:t>October</w:t>
      </w:r>
      <w:r w:rsidRPr="00CC0905">
        <w:t>,</w:t>
      </w:r>
      <w:proofErr w:type="gramEnd"/>
      <w:r w:rsidRPr="00CC0905">
        <w:t xml:space="preserve"> 2018</w:t>
      </w:r>
      <w:r w:rsidR="007F78A5">
        <w:tab/>
        <w:t xml:space="preserve"> </w:t>
      </w:r>
      <w:r w:rsidR="007F78A5" w:rsidRPr="0043397D">
        <w:rPr>
          <w:sz w:val="26"/>
          <w:szCs w:val="26"/>
        </w:rPr>
        <w:t>Revision of R2-1811454</w:t>
      </w:r>
    </w:p>
    <w:p w14:paraId="2EF8E00A" w14:textId="77777777" w:rsidR="00DE5524" w:rsidRPr="00702A88" w:rsidRDefault="00DE5524" w:rsidP="00DE5524">
      <w:pPr>
        <w:pStyle w:val="3GPPHeader"/>
        <w:jc w:val="right"/>
      </w:pPr>
    </w:p>
    <w:p w14:paraId="1CB7A984" w14:textId="287EE70C" w:rsidR="00DE5524" w:rsidRPr="00B81E93" w:rsidRDefault="00DE5524" w:rsidP="00DE5524">
      <w:pPr>
        <w:pStyle w:val="3GPPHeader"/>
        <w:rPr>
          <w:sz w:val="22"/>
          <w:szCs w:val="22"/>
          <w:lang w:val="en-US"/>
        </w:rPr>
      </w:pPr>
      <w:r w:rsidRPr="00B81E93">
        <w:rPr>
          <w:sz w:val="22"/>
          <w:szCs w:val="22"/>
          <w:lang w:val="en-US"/>
        </w:rPr>
        <w:t>Agenda Item:</w:t>
      </w:r>
      <w:r w:rsidRPr="00B81E93">
        <w:rPr>
          <w:sz w:val="22"/>
          <w:szCs w:val="22"/>
          <w:lang w:val="en-US"/>
        </w:rPr>
        <w:tab/>
      </w:r>
      <w:r>
        <w:rPr>
          <w:sz w:val="22"/>
          <w:szCs w:val="22"/>
          <w:lang w:val="en-US"/>
        </w:rPr>
        <w:t>11.2</w:t>
      </w:r>
      <w:r w:rsidR="00722307">
        <w:rPr>
          <w:sz w:val="22"/>
          <w:szCs w:val="22"/>
          <w:lang w:val="en-US"/>
        </w:rPr>
        <w:t>.2.2</w:t>
      </w:r>
    </w:p>
    <w:p w14:paraId="4CEEE42D" w14:textId="77777777" w:rsidR="00DE5524" w:rsidRPr="00B81E93" w:rsidRDefault="00DE5524" w:rsidP="00DE5524">
      <w:pPr>
        <w:pStyle w:val="3GPPHeader"/>
        <w:rPr>
          <w:sz w:val="22"/>
          <w:szCs w:val="22"/>
          <w:lang w:val="en-US"/>
        </w:rPr>
      </w:pPr>
      <w:r w:rsidRPr="00B81E93">
        <w:rPr>
          <w:sz w:val="22"/>
          <w:szCs w:val="22"/>
          <w:lang w:val="en-US"/>
        </w:rPr>
        <w:t>Source:</w:t>
      </w:r>
      <w:r w:rsidRPr="00B81E93">
        <w:rPr>
          <w:sz w:val="22"/>
          <w:szCs w:val="22"/>
          <w:lang w:val="en-US"/>
        </w:rPr>
        <w:tab/>
        <w:t xml:space="preserve">InterDigital </w:t>
      </w:r>
      <w:r>
        <w:rPr>
          <w:sz w:val="22"/>
          <w:szCs w:val="22"/>
          <w:lang w:val="en-US"/>
        </w:rPr>
        <w:t>Inc.</w:t>
      </w:r>
    </w:p>
    <w:p w14:paraId="03B4672C" w14:textId="3EA1D5AE" w:rsidR="00DE5524" w:rsidRPr="004A1A95" w:rsidRDefault="00DE5524" w:rsidP="00DE5524">
      <w:pPr>
        <w:pStyle w:val="3GPPHeader"/>
        <w:jc w:val="left"/>
        <w:rPr>
          <w:color w:val="000000"/>
          <w:sz w:val="22"/>
          <w:szCs w:val="22"/>
        </w:rPr>
      </w:pPr>
      <w:r w:rsidRPr="004A1A95">
        <w:rPr>
          <w:sz w:val="22"/>
          <w:szCs w:val="22"/>
        </w:rPr>
        <w:t>Title:</w:t>
      </w:r>
      <w:r w:rsidRPr="004A1A95">
        <w:rPr>
          <w:sz w:val="22"/>
          <w:szCs w:val="22"/>
        </w:rPr>
        <w:tab/>
      </w:r>
      <w:r>
        <w:rPr>
          <w:sz w:val="22"/>
          <w:szCs w:val="22"/>
        </w:rPr>
        <w:t>RLM/RLF for NR-U</w:t>
      </w:r>
    </w:p>
    <w:p w14:paraId="3AE6A7C6" w14:textId="77777777" w:rsidR="00DE5524" w:rsidRPr="004A1A95" w:rsidRDefault="00DE5524" w:rsidP="00DE5524">
      <w:pPr>
        <w:pStyle w:val="3GPPHeader"/>
        <w:rPr>
          <w:sz w:val="22"/>
          <w:szCs w:val="22"/>
        </w:rPr>
      </w:pPr>
      <w:r w:rsidRPr="004A1A95">
        <w:rPr>
          <w:sz w:val="22"/>
          <w:szCs w:val="22"/>
        </w:rPr>
        <w:t>Document for:</w:t>
      </w:r>
      <w:r w:rsidRPr="004A1A95">
        <w:rPr>
          <w:sz w:val="22"/>
          <w:szCs w:val="22"/>
        </w:rPr>
        <w:tab/>
        <w:t>Discussion, Decision</w:t>
      </w:r>
    </w:p>
    <w:p w14:paraId="3DBF37E3" w14:textId="77777777" w:rsidR="00DE5524" w:rsidRPr="004A1A95" w:rsidRDefault="00DE5524" w:rsidP="00DE5524">
      <w:pPr>
        <w:pStyle w:val="Heading1"/>
      </w:pPr>
      <w:r w:rsidRPr="004A1A95">
        <w:t>Introduction</w:t>
      </w:r>
    </w:p>
    <w:p w14:paraId="6BCFDAF3" w14:textId="77777777" w:rsidR="00DE5524" w:rsidRDefault="00DE5524" w:rsidP="00DE5524">
      <w:r>
        <w:t xml:space="preserve">A Study Item on NR-based access to unlicensed spectrum </w:t>
      </w:r>
      <w:r>
        <w:fldChar w:fldCharType="begin"/>
      </w:r>
      <w:r>
        <w:instrText xml:space="preserve"> REF _Ref510528593 \r \h </w:instrText>
      </w:r>
      <w:r>
        <w:fldChar w:fldCharType="separate"/>
      </w:r>
      <w:r>
        <w:t>[1]</w:t>
      </w:r>
      <w:r>
        <w:fldChar w:fldCharType="end"/>
      </w:r>
      <w:r>
        <w:t xml:space="preserve"> was approved at RAN#75 and discussions started in RAN1#92. One of the objectives of the study listed in </w:t>
      </w:r>
      <w:r>
        <w:fldChar w:fldCharType="begin"/>
      </w:r>
      <w:r>
        <w:instrText xml:space="preserve"> REF _Ref510528593 \r \h </w:instrText>
      </w:r>
      <w:r>
        <w:fldChar w:fldCharType="separate"/>
      </w:r>
      <w:r>
        <w:t>[1]</w:t>
      </w:r>
      <w:r>
        <w:fldChar w:fldCharType="end"/>
      </w:r>
      <w:r>
        <w:t xml:space="preserve"> includes </w:t>
      </w:r>
      <w:r w:rsidRPr="0021755C">
        <w:t xml:space="preserve">mobility </w:t>
      </w:r>
      <w:r>
        <w:t>in</w:t>
      </w:r>
      <w:r w:rsidRPr="0021755C">
        <w:t xml:space="preserve"> connected/inactive/idle mode operation and radio-link monitoring/failure</w:t>
      </w:r>
      <w:r>
        <w:t>.</w:t>
      </w:r>
    </w:p>
    <w:p w14:paraId="200F942A" w14:textId="77777777" w:rsidR="003372E3" w:rsidRPr="003372E3" w:rsidRDefault="003372E3" w:rsidP="003372E3">
      <w:r w:rsidRPr="003372E3">
        <w:t xml:space="preserve">In </w:t>
      </w:r>
      <w:r w:rsidRPr="003372E3">
        <w:rPr>
          <w:rFonts w:hint="eastAsia"/>
        </w:rPr>
        <w:t>RAN</w:t>
      </w:r>
      <w:r w:rsidRPr="003372E3">
        <w:t>1</w:t>
      </w:r>
      <w:r w:rsidRPr="003372E3">
        <w:rPr>
          <w:rFonts w:hint="eastAsia"/>
        </w:rPr>
        <w:t xml:space="preserve"> </w:t>
      </w:r>
      <w:r>
        <w:rPr>
          <w:rFonts w:hint="eastAsia"/>
        </w:rPr>
        <w:t>#93</w:t>
      </w:r>
      <w:r w:rsidRPr="003372E3">
        <w:t xml:space="preserve"> </w:t>
      </w:r>
      <w:r w:rsidRPr="003372E3">
        <w:rPr>
          <w:rFonts w:hint="eastAsia"/>
        </w:rPr>
        <w:t xml:space="preserve">meeting, </w:t>
      </w:r>
      <w:r w:rsidRPr="003372E3">
        <w:t xml:space="preserve">RLM topic was discussed </w:t>
      </w:r>
      <w:r>
        <w:t>and an agreement has been made that p</w:t>
      </w:r>
      <w:r w:rsidRPr="003372E3">
        <w:t>otential modifications to RLM/RRM procedures due to reduced transmission opportunities for DL signals and channels due to LBT failure should be identified and studied.</w:t>
      </w:r>
    </w:p>
    <w:p w14:paraId="78059B7E" w14:textId="4456C888" w:rsidR="00DE5524" w:rsidRDefault="00DE5524" w:rsidP="00DE5524">
      <w:r>
        <w:t>This contribution discusses implications to the radio link monitoring (RLM) and the radio link failure (RLF) framework for NR when operating in the unlicensed spectrum.</w:t>
      </w:r>
    </w:p>
    <w:p w14:paraId="0A2B2A29" w14:textId="3F211475" w:rsidR="00DE5524" w:rsidRDefault="00DE5524" w:rsidP="00DE5524">
      <w:pPr>
        <w:pStyle w:val="Heading1"/>
      </w:pPr>
      <w:r>
        <w:t xml:space="preserve">Radio Link Monitoring </w:t>
      </w:r>
      <w:r w:rsidR="003F19A3">
        <w:t>in</w:t>
      </w:r>
      <w:r>
        <w:t xml:space="preserve"> NR-Unlicensed</w:t>
      </w:r>
    </w:p>
    <w:p w14:paraId="5F8AB8D7" w14:textId="77777777" w:rsidR="00215D5E" w:rsidRDefault="00215D5E" w:rsidP="00215D5E">
      <w:r w:rsidRPr="003118DC">
        <w:t xml:space="preserve">In </w:t>
      </w:r>
      <w:r>
        <w:t>NR</w:t>
      </w:r>
      <w:r w:rsidRPr="003118DC">
        <w:t>, the UE estimates the down</w:t>
      </w:r>
      <w:r>
        <w:t>link radio link quality based on reference signals</w:t>
      </w:r>
      <w:r w:rsidRPr="003118DC">
        <w:t xml:space="preserve"> </w:t>
      </w:r>
      <w:r>
        <w:t xml:space="preserve">(RLM-RS) </w:t>
      </w:r>
      <w:proofErr w:type="gramStart"/>
      <w:r w:rsidRPr="003118DC">
        <w:t>for the purpose of</w:t>
      </w:r>
      <w:proofErr w:type="gramEnd"/>
      <w:r w:rsidRPr="003118DC">
        <w:t xml:space="preserve"> RLM. The lower layers are configured to periodically assess the radio link quality and transmits in-sync or out-of-sync indication to higher layers based on predefined Qin and Qout thresholds. The Qout threshold is defined as the level at which the downlink radio link cannot be reliably received and corresponds to 10% BLER (Block Error Rate) of a hypothetical PDCCH transmission. The threshold Qin is defined as the level at which the downlink radio link quality can be significantly more reliably received than at Qout and corresponds to 2% BLER of a hypothetical PDCCH transmission.</w:t>
      </w:r>
    </w:p>
    <w:p w14:paraId="731A9B53" w14:textId="77777777" w:rsidR="00215D5E" w:rsidRPr="00215D5E" w:rsidRDefault="00215D5E" w:rsidP="00215D5E"/>
    <w:p w14:paraId="34FD2443" w14:textId="77777777" w:rsidR="00165F38" w:rsidRPr="00995E0C" w:rsidRDefault="00995E0C" w:rsidP="00E62307">
      <w:pPr>
        <w:pStyle w:val="Heading2"/>
      </w:pPr>
      <w:r>
        <w:t xml:space="preserve">Configuration of </w:t>
      </w:r>
      <w:r w:rsidRPr="00767ABF">
        <w:t xml:space="preserve">RLM in NR-U </w:t>
      </w:r>
    </w:p>
    <w:p w14:paraId="1D6F9AB2" w14:textId="6544E65A" w:rsidR="00046C65" w:rsidRDefault="00046C65" w:rsidP="00B32591">
      <w:r>
        <w:t xml:space="preserve">In NR, the downlink radio link quality of the primary cell is monitored by a UE </w:t>
      </w:r>
      <w:r w:rsidR="002260DD">
        <w:t>for</w:t>
      </w:r>
      <w:r>
        <w:t xml:space="preserve"> indicating out-of-sync/in-sync status to higher layers. For this purpose, the UE is configured by higher layers with a set of resources comprising either SSB or CSI-RS</w:t>
      </w:r>
      <w:r w:rsidR="00C6375F">
        <w:t xml:space="preserve">. </w:t>
      </w:r>
    </w:p>
    <w:p w14:paraId="531CA5D1" w14:textId="253D796C" w:rsidR="00C6375F" w:rsidRDefault="00C6375F" w:rsidP="00B32591">
      <w:r>
        <w:t>The same modelling may be used in NR for radio link monitoring.</w:t>
      </w:r>
    </w:p>
    <w:p w14:paraId="5125BB9E" w14:textId="739AFADD" w:rsidR="00C6375F" w:rsidRDefault="00046C65" w:rsidP="00046C65">
      <w:pPr>
        <w:tabs>
          <w:tab w:val="left" w:pos="1365"/>
        </w:tabs>
      </w:pPr>
      <w:r w:rsidRPr="0062426B">
        <w:rPr>
          <w:b/>
          <w:bCs/>
          <w:u w:val="single"/>
        </w:rPr>
        <w:t xml:space="preserve">Proposal </w:t>
      </w:r>
      <w:r>
        <w:rPr>
          <w:b/>
          <w:bCs/>
          <w:u w:val="single"/>
        </w:rPr>
        <w:t>1</w:t>
      </w:r>
      <w:r w:rsidRPr="0062426B">
        <w:rPr>
          <w:b/>
          <w:bCs/>
          <w:u w:val="single"/>
        </w:rPr>
        <w:t>:</w:t>
      </w:r>
      <w:r>
        <w:t xml:space="preserve"> </w:t>
      </w:r>
      <w:r>
        <w:tab/>
      </w:r>
      <w:r>
        <w:tab/>
        <w:t xml:space="preserve">     A UE can be configured for each SpCell with a set of RLM-RS resources associated at least to CSI-RS and/or SS/PBCH</w:t>
      </w:r>
      <w:r w:rsidR="00C6375F">
        <w:t xml:space="preserve"> blocks</w:t>
      </w:r>
      <w:r>
        <w:t>.</w:t>
      </w:r>
    </w:p>
    <w:p w14:paraId="6E64EF1C" w14:textId="1768757A" w:rsidR="00B32591" w:rsidRDefault="00F46081" w:rsidP="00B32591">
      <w:r w:rsidRPr="00C6375F">
        <w:t xml:space="preserve">Similar to LAA, </w:t>
      </w:r>
      <w:r w:rsidR="00046C65">
        <w:t xml:space="preserve">discovery </w:t>
      </w:r>
      <w:r w:rsidRPr="00C6375F">
        <w:t>reference signals can be transmitted within a periodically occurring time window called the DRS measurement timing configuration (DMTC) occasion</w:t>
      </w:r>
      <w:r>
        <w:t xml:space="preserve">. </w:t>
      </w:r>
    </w:p>
    <w:p w14:paraId="7504862C" w14:textId="114DFF6C" w:rsidR="00046C65" w:rsidRDefault="00046C65" w:rsidP="00B32591">
      <w:r>
        <w:t xml:space="preserve">In NR-U, the DRS may compromise both </w:t>
      </w:r>
      <w:r w:rsidRPr="00C6375F">
        <w:t>SSB and CSI-RS</w:t>
      </w:r>
      <w:r>
        <w:t xml:space="preserve"> reference signals. </w:t>
      </w:r>
    </w:p>
    <w:p w14:paraId="3135FE08" w14:textId="1F258A30" w:rsidR="00B32591" w:rsidRDefault="00B32591" w:rsidP="00B32591">
      <w:pPr>
        <w:pStyle w:val="Observation"/>
        <w:numPr>
          <w:ilvl w:val="0"/>
          <w:numId w:val="0"/>
        </w:numPr>
        <w:ind w:left="1701" w:hanging="1701"/>
        <w:rPr>
          <w:b w:val="0"/>
        </w:rPr>
      </w:pPr>
      <w:r>
        <w:rPr>
          <w:u w:val="single"/>
        </w:rPr>
        <w:t xml:space="preserve">Proposal </w:t>
      </w:r>
      <w:r w:rsidR="00046C65">
        <w:rPr>
          <w:u w:val="single"/>
        </w:rPr>
        <w:t>2</w:t>
      </w:r>
      <w:r>
        <w:rPr>
          <w:u w:val="single"/>
        </w:rPr>
        <w:t>:</w:t>
      </w:r>
      <w:r w:rsidR="0062426B">
        <w:tab/>
      </w:r>
      <w:r w:rsidRPr="004E0D1F">
        <w:rPr>
          <w:b w:val="0"/>
        </w:rPr>
        <w:t xml:space="preserve">RLM-RS </w:t>
      </w:r>
      <w:r>
        <w:rPr>
          <w:b w:val="0"/>
        </w:rPr>
        <w:t xml:space="preserve">can be </w:t>
      </w:r>
      <w:r w:rsidR="00165F38">
        <w:rPr>
          <w:b w:val="0"/>
        </w:rPr>
        <w:t xml:space="preserve">received </w:t>
      </w:r>
      <w:r w:rsidR="00F46081">
        <w:rPr>
          <w:b w:val="0"/>
        </w:rPr>
        <w:t xml:space="preserve">by the UE within </w:t>
      </w:r>
      <w:r w:rsidR="00F46081" w:rsidRPr="00046C65">
        <w:rPr>
          <w:b w:val="0"/>
        </w:rPr>
        <w:t xml:space="preserve">a </w:t>
      </w:r>
      <w:r w:rsidR="00F46081" w:rsidRPr="00046C65">
        <w:rPr>
          <w:rFonts w:ascii="Helvetica" w:hAnsi="Helvetica" w:cs="Helvetica"/>
          <w:b w:val="0"/>
          <w:shd w:val="clear" w:color="auto" w:fill="FFFFFF"/>
        </w:rPr>
        <w:t>periodically occurring time window</w:t>
      </w:r>
      <w:r w:rsidRPr="00046C65">
        <w:rPr>
          <w:b w:val="0"/>
        </w:rPr>
        <w:t xml:space="preserve">.  </w:t>
      </w:r>
    </w:p>
    <w:p w14:paraId="3BAF6DAC" w14:textId="7FB58712" w:rsidR="00C6375F" w:rsidRDefault="00C6375F" w:rsidP="00C6375F">
      <w:pPr>
        <w:rPr>
          <w:rFonts w:ascii="Times New Roman" w:hAnsi="Times New Roman"/>
          <w:lang w:eastAsia="en-US"/>
        </w:rPr>
      </w:pPr>
      <w:r w:rsidRPr="00C6375F">
        <w:t xml:space="preserve">In NR, </w:t>
      </w:r>
      <w:r>
        <w:rPr>
          <w:lang w:eastAsia="ko-KR"/>
        </w:rPr>
        <w:t>UE is not required to monitor the downlink radio link quality in DL BWPs other than the active DL BWP on the primary cell</w:t>
      </w:r>
      <w:r>
        <w:t>.</w:t>
      </w:r>
    </w:p>
    <w:p w14:paraId="15B9878E" w14:textId="2F1852B5" w:rsidR="00C6375F" w:rsidRDefault="00C6375F" w:rsidP="00C6375F">
      <w:pPr>
        <w:tabs>
          <w:tab w:val="left" w:pos="1365"/>
        </w:tabs>
      </w:pPr>
      <w:r>
        <w:t>Following the same logic, in NR-U t</w:t>
      </w:r>
      <w:r w:rsidRPr="00C6375F">
        <w:t xml:space="preserve">he </w:t>
      </w:r>
      <w:r w:rsidR="002260DD">
        <w:t>UE only monitors RLM-</w:t>
      </w:r>
      <w:r w:rsidR="00324195" w:rsidRPr="00C6375F">
        <w:t xml:space="preserve">RS resources in its active DL sub-band, corresponding to the sub-band where the gNB performs LBT to transmit to the UE. </w:t>
      </w:r>
    </w:p>
    <w:p w14:paraId="55DA90A7" w14:textId="54F66A30" w:rsidR="00C6375F" w:rsidRDefault="00C6375F" w:rsidP="00C6375F">
      <w:pPr>
        <w:tabs>
          <w:tab w:val="left" w:pos="1365"/>
        </w:tabs>
      </w:pPr>
      <w:r w:rsidRPr="0062426B">
        <w:rPr>
          <w:b/>
          <w:bCs/>
          <w:u w:val="single"/>
        </w:rPr>
        <w:t xml:space="preserve">Proposal </w:t>
      </w:r>
      <w:r>
        <w:rPr>
          <w:b/>
          <w:bCs/>
          <w:u w:val="single"/>
        </w:rPr>
        <w:t>3</w:t>
      </w:r>
      <w:r w:rsidRPr="0062426B">
        <w:rPr>
          <w:b/>
          <w:bCs/>
          <w:u w:val="single"/>
        </w:rPr>
        <w:t>:</w:t>
      </w:r>
      <w:r>
        <w:t xml:space="preserve"> </w:t>
      </w:r>
      <w:r>
        <w:tab/>
        <w:t xml:space="preserve"> RLM-RS is configured and monitored by the UE per sub-band.</w:t>
      </w:r>
    </w:p>
    <w:p w14:paraId="199E0C7F" w14:textId="1B31F649" w:rsidR="00C765D8" w:rsidRPr="00C6375F" w:rsidRDefault="00C6375F" w:rsidP="00C6375F">
      <w:pPr>
        <w:tabs>
          <w:tab w:val="left" w:pos="1365"/>
        </w:tabs>
        <w:rPr>
          <w:i/>
        </w:rPr>
      </w:pPr>
      <w:r>
        <w:lastRenderedPageBreak/>
        <w:t xml:space="preserve">To reuse the NR framework, the UE could assume a one-to-one relationship between sub-band and BWP. </w:t>
      </w:r>
    </w:p>
    <w:p w14:paraId="6F0CA96A" w14:textId="77777777" w:rsidR="00995E0C" w:rsidRDefault="00995E0C" w:rsidP="0062426B">
      <w:pPr>
        <w:tabs>
          <w:tab w:val="left" w:pos="1365"/>
        </w:tabs>
      </w:pPr>
    </w:p>
    <w:p w14:paraId="53CC4264" w14:textId="77777777" w:rsidR="00995E0C" w:rsidRPr="00767ABF" w:rsidRDefault="00995E0C" w:rsidP="00995E0C">
      <w:pPr>
        <w:pStyle w:val="Heading2"/>
      </w:pPr>
      <w:r>
        <w:t xml:space="preserve">Impact of LBT on </w:t>
      </w:r>
      <w:r w:rsidRPr="00767ABF">
        <w:t xml:space="preserve">RLM in NR-U </w:t>
      </w:r>
    </w:p>
    <w:p w14:paraId="14F5BB95" w14:textId="77777777" w:rsidR="00501A36" w:rsidRDefault="00501A36" w:rsidP="00501A36">
      <w:pPr>
        <w:overflowPunct/>
        <w:autoSpaceDE/>
        <w:autoSpaceDN/>
        <w:adjustRightInd/>
        <w:textAlignment w:val="auto"/>
      </w:pPr>
      <w:r>
        <w:t xml:space="preserve">To enable fair co-existence with both 3GPP and non-3GPP (e.g. WiFi) devices operating in the unlicensed spectrum, a fair channel access procedure such as LBT should be performed prior to transmission. In the event the channel is occupied during a clear channel assessment (CCA), the LBT may be declared unsuccessful and the device may be prevented from transmission. The possibility of LBT failure introduces uncertainty in the </w:t>
      </w:r>
      <w:proofErr w:type="spellStart"/>
      <w:r>
        <w:t>gNB’s</w:t>
      </w:r>
      <w:proofErr w:type="spellEnd"/>
      <w:r>
        <w:t xml:space="preserve"> ability to periodically transmit RLM-RS signals, and may lead to a dropped transmission.</w:t>
      </w:r>
    </w:p>
    <w:p w14:paraId="1D640CE2" w14:textId="79016C91" w:rsidR="009976D2" w:rsidRPr="00C6375F" w:rsidRDefault="00C75FBB" w:rsidP="009976D2">
      <w:r>
        <w:t>In NR</w:t>
      </w:r>
      <w:r w:rsidR="009976D2" w:rsidRPr="00C6375F">
        <w:t>, L1 measurem</w:t>
      </w:r>
      <w:r w:rsidR="002260DD">
        <w:t xml:space="preserve">ents are performed </w:t>
      </w:r>
      <w:r>
        <w:t xml:space="preserve">on the </w:t>
      </w:r>
      <w:r w:rsidR="004460C0">
        <w:t xml:space="preserve">configured </w:t>
      </w:r>
      <w:r>
        <w:t>reference signals to determine the</w:t>
      </w:r>
      <w:r w:rsidR="009976D2" w:rsidRPr="00C6375F">
        <w:t xml:space="preserve"> quality of the radio link, indicating either in-sync (IS) or out of sync (OOS) to higher layers. These measurements rely on periodic transmission of the RLM-RS signals, which cannot be guaranteed in the unlicensed spectrum due to possible network LBT failure. If an OOS condition is indicat</w:t>
      </w:r>
      <w:r w:rsidR="00501A36">
        <w:t>ed</w:t>
      </w:r>
      <w:r w:rsidR="009976D2" w:rsidRPr="00C6375F">
        <w:t>, the UE cannot distinguish whether this was due to poor link quality, or network LBT failure. This can result in RLF being be triggered during good channel conditions, causing unnecessary interruption, latency, and signalling overhead.</w:t>
      </w:r>
    </w:p>
    <w:p w14:paraId="224F0542" w14:textId="77777777" w:rsidR="009976D2" w:rsidRPr="002E23AA" w:rsidRDefault="009976D2" w:rsidP="009976D2">
      <w:r w:rsidRPr="002E23AA">
        <w:t>Upon detecting physical layer problems for the SpCell (i.e. upon receiving N310 consecutive out-of-sync indications from lower layers), the timer T310 is started. At the timer expiry, the UE declares RLF and initiates the connection re-establishment procedure.</w:t>
      </w:r>
    </w:p>
    <w:p w14:paraId="4C896F92" w14:textId="3E198289" w:rsidR="009976D2" w:rsidRDefault="009976D2" w:rsidP="009976D2">
      <w:r w:rsidRPr="002E23AA">
        <w:t>Under high channel load, the NW may not have acquired the channel for</w:t>
      </w:r>
      <w:r>
        <w:t xml:space="preserve"> the whole duration of T310</w:t>
      </w:r>
      <w:r w:rsidR="00375676">
        <w:t xml:space="preserve"> or </w:t>
      </w:r>
      <w:r w:rsidR="00501A36">
        <w:t>NW may not be able to acquire the channel frequently so that sufficient</w:t>
      </w:r>
      <w:r w:rsidR="00375676">
        <w:t xml:space="preserve"> in-sync indications can be received to stop T310</w:t>
      </w:r>
      <w:r>
        <w:t xml:space="preserve">, resulting in the UE declaring </w:t>
      </w:r>
      <w:r w:rsidRPr="002E23AA">
        <w:t xml:space="preserve">RLF and </w:t>
      </w:r>
      <w:r>
        <w:t xml:space="preserve">initiating </w:t>
      </w:r>
      <w:r w:rsidRPr="002E23AA">
        <w:t xml:space="preserve">re-establishment. </w:t>
      </w:r>
    </w:p>
    <w:p w14:paraId="67413A68" w14:textId="1AECB012" w:rsidR="00474AC6" w:rsidRDefault="00474AC6" w:rsidP="00474AC6">
      <w:pPr>
        <w:ind w:left="2160" w:hanging="2160"/>
      </w:pPr>
      <w:r w:rsidRPr="00657B0B">
        <w:rPr>
          <w:b/>
        </w:rPr>
        <w:t xml:space="preserve">Observation </w:t>
      </w:r>
      <w:r w:rsidR="00E969D0">
        <w:rPr>
          <w:b/>
        </w:rPr>
        <w:t>1</w:t>
      </w:r>
      <w:r w:rsidRPr="00657B0B">
        <w:rPr>
          <w:b/>
        </w:rPr>
        <w:t>:</w:t>
      </w:r>
      <w:r>
        <w:t xml:space="preserve"> </w:t>
      </w:r>
      <w:r w:rsidR="00E969D0">
        <w:t xml:space="preserve">     </w:t>
      </w:r>
      <w:r w:rsidRPr="008741B6">
        <w:rPr>
          <w:i/>
        </w:rPr>
        <w:t xml:space="preserve">The UE may spuriously </w:t>
      </w:r>
      <w:r>
        <w:rPr>
          <w:i/>
        </w:rPr>
        <w:t>trigger RLF in the unlicensed spectrum due</w:t>
      </w:r>
      <w:r w:rsidRPr="00657B0B">
        <w:rPr>
          <w:i/>
        </w:rPr>
        <w:t xml:space="preserve"> to </w:t>
      </w:r>
      <w:r>
        <w:rPr>
          <w:i/>
        </w:rPr>
        <w:t xml:space="preserve">the </w:t>
      </w:r>
      <w:r w:rsidRPr="00657B0B">
        <w:rPr>
          <w:i/>
        </w:rPr>
        <w:t>network</w:t>
      </w:r>
      <w:r>
        <w:rPr>
          <w:i/>
        </w:rPr>
        <w:t xml:space="preserve"> failing to acquire the channel and</w:t>
      </w:r>
      <w:r w:rsidRPr="00657B0B">
        <w:rPr>
          <w:i/>
        </w:rPr>
        <w:t xml:space="preserve"> provide RLM-RS under high channel load</w:t>
      </w:r>
      <w:r>
        <w:t>.</w:t>
      </w:r>
      <w:r w:rsidRPr="00657B0B">
        <w:t xml:space="preserve"> </w:t>
      </w:r>
    </w:p>
    <w:p w14:paraId="6C14F051" w14:textId="77777777" w:rsidR="00FF6B50" w:rsidRDefault="00FF6B50" w:rsidP="0043397D"/>
    <w:p w14:paraId="6A8525B9" w14:textId="1276B2F3" w:rsidR="000F0F8E" w:rsidRPr="000F0F8E" w:rsidRDefault="00FF6B50" w:rsidP="000F0F8E">
      <w:pPr>
        <w:overflowPunct/>
        <w:autoSpaceDE/>
        <w:autoSpaceDN/>
        <w:adjustRightInd/>
        <w:textAlignment w:val="auto"/>
      </w:pPr>
      <w:r>
        <w:t>One argument could be that, the network can configure the values of RLM parameters (e.g. T310 and/or N310) to avoid this spurious RLF behaviour. But</w:t>
      </w:r>
      <w:r w:rsidR="00D824DE">
        <w:t xml:space="preserve"> it is not clear if such </w:t>
      </w:r>
      <w:r>
        <w:t>configuration alone can solve the problem. For example, c</w:t>
      </w:r>
      <w:r w:rsidR="000F0F8E" w:rsidRPr="000F0F8E">
        <w:t xml:space="preserve">onfiguring the UE with a more aggressive T310 and/or N310 value will allow the UE to recover more rapidly from such an event, however may lead to unnecessary RLF. Such behaviour is undesirable as the UE may end up re-establishing to the same cell given that channel quality may not be the issue. </w:t>
      </w:r>
      <w:r w:rsidRPr="000F0F8E">
        <w:t>Thus,</w:t>
      </w:r>
      <w:r w:rsidR="000F0F8E" w:rsidRPr="000F0F8E">
        <w:t xml:space="preserve"> resulting in interruptions, data loss and unnecessary signalling. This problem is compounded during busy channel conditions, where </w:t>
      </w:r>
      <w:proofErr w:type="gramStart"/>
      <w:r w:rsidR="000F0F8E" w:rsidRPr="000F0F8E">
        <w:t>a large number of</w:t>
      </w:r>
      <w:proofErr w:type="gramEnd"/>
      <w:r w:rsidR="000F0F8E" w:rsidRPr="000F0F8E">
        <w:t xml:space="preserve"> UEs might trigger re-establishment, causing a signalling storm on the network. </w:t>
      </w:r>
      <w:r w:rsidR="000F0F8E" w:rsidRPr="000F0F8E">
        <w:tab/>
      </w:r>
    </w:p>
    <w:p w14:paraId="110517D5" w14:textId="0C119C8C" w:rsidR="000F0F8E" w:rsidRPr="000F0F8E" w:rsidRDefault="000F0F8E" w:rsidP="000F0F8E">
      <w:pPr>
        <w:ind w:left="1701" w:hanging="1701"/>
      </w:pPr>
      <w:r w:rsidRPr="000F0F8E">
        <w:rPr>
          <w:b/>
        </w:rPr>
        <w:t xml:space="preserve">Observation </w:t>
      </w:r>
      <w:r w:rsidR="00FF6B50">
        <w:rPr>
          <w:b/>
        </w:rPr>
        <w:t>2</w:t>
      </w:r>
      <w:r w:rsidRPr="000F0F8E">
        <w:rPr>
          <w:b/>
        </w:rPr>
        <w:t>:</w:t>
      </w:r>
      <w:r w:rsidRPr="000F0F8E">
        <w:t xml:space="preserve"> </w:t>
      </w:r>
      <w:r w:rsidRPr="000F0F8E">
        <w:tab/>
      </w:r>
      <w:r w:rsidR="00FE47F2">
        <w:rPr>
          <w:i/>
        </w:rPr>
        <w:t xml:space="preserve">Smaller values for T310 and/or N310 may lead to </w:t>
      </w:r>
      <w:r w:rsidRPr="000F0F8E">
        <w:rPr>
          <w:i/>
        </w:rPr>
        <w:t xml:space="preserve">unnecessarily radio link </w:t>
      </w:r>
      <w:r w:rsidR="00FE47F2">
        <w:rPr>
          <w:i/>
        </w:rPr>
        <w:t>failures</w:t>
      </w:r>
      <w:r w:rsidRPr="000F0F8E">
        <w:rPr>
          <w:i/>
        </w:rPr>
        <w:t xml:space="preserve"> </w:t>
      </w:r>
      <w:r w:rsidR="00FE47F2">
        <w:rPr>
          <w:i/>
        </w:rPr>
        <w:t>in a loaded channel.</w:t>
      </w:r>
    </w:p>
    <w:p w14:paraId="0B6FEFE5" w14:textId="528E98A7" w:rsidR="000F0F8E" w:rsidRPr="000F0F8E" w:rsidRDefault="00FE47F2" w:rsidP="000F0F8E">
      <w:pPr>
        <w:overflowPunct/>
        <w:autoSpaceDE/>
        <w:autoSpaceDN/>
        <w:adjustRightInd/>
        <w:textAlignment w:val="auto"/>
        <w:rPr>
          <w:b/>
        </w:rPr>
      </w:pPr>
      <w:r>
        <w:t xml:space="preserve">For </w:t>
      </w:r>
      <w:proofErr w:type="gramStart"/>
      <w:r>
        <w:t>example</w:t>
      </w:r>
      <w:proofErr w:type="gramEnd"/>
      <w:r>
        <w:t xml:space="preserve"> t</w:t>
      </w:r>
      <w:r w:rsidR="000F0F8E" w:rsidRPr="000F0F8E">
        <w:t xml:space="preserve">he network could avoid such a scenario by configuring higher values for T310 and/or N310 than a licensed carrier. However, </w:t>
      </w:r>
      <w:proofErr w:type="gramStart"/>
      <w:r w:rsidR="000F0F8E" w:rsidRPr="000F0F8E">
        <w:t>in the event that</w:t>
      </w:r>
      <w:proofErr w:type="gramEnd"/>
      <w:r w:rsidR="000F0F8E" w:rsidRPr="000F0F8E">
        <w:t xml:space="preserve"> the observed value was due to channel link degradation, such modification will lead to a longer service interruption than for NR licensed. </w:t>
      </w:r>
    </w:p>
    <w:p w14:paraId="6052C96E" w14:textId="63E1E831" w:rsidR="000F0F8E" w:rsidRPr="000F0F8E" w:rsidRDefault="000F0F8E" w:rsidP="000F0F8E">
      <w:pPr>
        <w:ind w:left="1701" w:hanging="1701"/>
      </w:pPr>
      <w:r w:rsidRPr="000F0F8E">
        <w:rPr>
          <w:b/>
        </w:rPr>
        <w:t>Obs</w:t>
      </w:r>
      <w:r w:rsidR="00FF6B50">
        <w:rPr>
          <w:b/>
        </w:rPr>
        <w:t>ervation 3</w:t>
      </w:r>
      <w:r w:rsidRPr="000F0F8E">
        <w:rPr>
          <w:b/>
        </w:rPr>
        <w:t>:</w:t>
      </w:r>
      <w:r w:rsidRPr="000F0F8E">
        <w:tab/>
      </w:r>
      <w:r w:rsidRPr="000F0F8E">
        <w:rPr>
          <w:i/>
        </w:rPr>
        <w:t xml:space="preserve">Large values for T310 and/or for N310 may led to service interruption time that are longer than for NR </w:t>
      </w:r>
      <w:r w:rsidR="0043397D">
        <w:rPr>
          <w:i/>
        </w:rPr>
        <w:t>l</w:t>
      </w:r>
      <w:r w:rsidRPr="000F0F8E">
        <w:rPr>
          <w:i/>
        </w:rPr>
        <w:t>icensed band</w:t>
      </w:r>
      <w:r w:rsidR="0043397D">
        <w:rPr>
          <w:i/>
        </w:rPr>
        <w:t>, when the channel quality is degraded</w:t>
      </w:r>
      <w:r w:rsidRPr="000F0F8E">
        <w:rPr>
          <w:i/>
        </w:rPr>
        <w:t>.</w:t>
      </w:r>
    </w:p>
    <w:p w14:paraId="7E7E12FF" w14:textId="77777777" w:rsidR="000F0F8E" w:rsidRPr="00657B0B" w:rsidRDefault="000F0F8E" w:rsidP="00474AC6">
      <w:pPr>
        <w:ind w:left="2160" w:hanging="2160"/>
      </w:pPr>
    </w:p>
    <w:p w14:paraId="08175272" w14:textId="3283F4E8" w:rsidR="00FF6B50" w:rsidRDefault="00FF6B50" w:rsidP="00FF6B50">
      <w:pPr>
        <w:overflowPunct/>
        <w:autoSpaceDE/>
        <w:autoSpaceDN/>
        <w:adjustRightInd/>
        <w:textAlignment w:val="auto"/>
      </w:pPr>
      <w:r w:rsidRPr="000F0F8E">
        <w:t>When considering the additional latency, signal overhead and unnecessary interruptions introduced by unlicensed channel access, the UE connectivity may degrade when compared to NR licensed.</w:t>
      </w:r>
      <w:r w:rsidR="00FE47F2">
        <w:t xml:space="preserve"> </w:t>
      </w:r>
      <w:proofErr w:type="gramStart"/>
      <w:r w:rsidR="00FE47F2">
        <w:t>So</w:t>
      </w:r>
      <w:proofErr w:type="gramEnd"/>
      <w:r w:rsidR="00FE47F2">
        <w:t xml:space="preserve"> enhancements to NR-U RLM procedure should be studied to overcome the issue of missing RLM-RS transmissions.</w:t>
      </w:r>
    </w:p>
    <w:p w14:paraId="1164A809" w14:textId="2472E308" w:rsidR="00FF6B50" w:rsidRPr="00FF6B50" w:rsidRDefault="00FF6B50" w:rsidP="00FF6B50">
      <w:pPr>
        <w:ind w:left="2160" w:hanging="2160"/>
      </w:pPr>
      <w:r w:rsidRPr="00FF6B50">
        <w:rPr>
          <w:b/>
        </w:rPr>
        <w:t>Observation 4</w:t>
      </w:r>
      <w:r w:rsidRPr="00FF6B50">
        <w:t xml:space="preserve">: </w:t>
      </w:r>
      <w:r w:rsidR="00E969D0">
        <w:t xml:space="preserve">     </w:t>
      </w:r>
      <w:r w:rsidRPr="00FF6B50">
        <w:rPr>
          <w:i/>
        </w:rPr>
        <w:t xml:space="preserve">Effects of OOS indications should be mitigated in good channel conditions and high loaded channel. </w:t>
      </w:r>
    </w:p>
    <w:p w14:paraId="01C287A8" w14:textId="1767DC6D" w:rsidR="00FF6B50" w:rsidRPr="000F0F8E" w:rsidRDefault="00FF6B50" w:rsidP="00FF6B50">
      <w:pPr>
        <w:ind w:left="1701" w:hanging="1701"/>
        <w:rPr>
          <w:bCs/>
          <w:i/>
        </w:rPr>
      </w:pPr>
      <w:r w:rsidRPr="000F0F8E">
        <w:rPr>
          <w:b/>
          <w:bCs/>
          <w:u w:val="single"/>
        </w:rPr>
        <w:t xml:space="preserve">Proposal </w:t>
      </w:r>
      <w:r w:rsidR="00E969D0">
        <w:rPr>
          <w:b/>
          <w:bCs/>
          <w:u w:val="single"/>
        </w:rPr>
        <w:t>4</w:t>
      </w:r>
      <w:r w:rsidRPr="000F0F8E">
        <w:rPr>
          <w:b/>
          <w:bCs/>
          <w:u w:val="single"/>
        </w:rPr>
        <w:t>:</w:t>
      </w:r>
      <w:r w:rsidR="00E969D0">
        <w:rPr>
          <w:b/>
          <w:bCs/>
        </w:rPr>
        <w:t xml:space="preserve">      </w:t>
      </w:r>
      <w:r w:rsidRPr="000F0F8E">
        <w:rPr>
          <w:bCs/>
        </w:rPr>
        <w:t>The performance of RLM for NR-U deployments should be on par with NR licensed.</w:t>
      </w:r>
    </w:p>
    <w:p w14:paraId="777AD9A9" w14:textId="77777777" w:rsidR="00FF6B50" w:rsidRDefault="00FF6B50" w:rsidP="00474AC6">
      <w:pPr>
        <w:ind w:left="1440" w:hanging="1440"/>
        <w:rPr>
          <w:b/>
          <w:bCs/>
          <w:u w:val="single"/>
        </w:rPr>
      </w:pPr>
    </w:p>
    <w:p w14:paraId="32792332" w14:textId="1CFF5322" w:rsidR="00474AC6" w:rsidRDefault="00474AC6" w:rsidP="00474AC6">
      <w:pPr>
        <w:ind w:left="1440" w:hanging="1440"/>
        <w:rPr>
          <w:color w:val="2E74B5" w:themeColor="accent1" w:themeShade="BF"/>
        </w:rPr>
      </w:pPr>
      <w:r w:rsidRPr="000A4784">
        <w:rPr>
          <w:b/>
          <w:bCs/>
          <w:u w:val="single"/>
        </w:rPr>
        <w:t xml:space="preserve">Proposal </w:t>
      </w:r>
      <w:r w:rsidR="00E969D0">
        <w:rPr>
          <w:b/>
          <w:bCs/>
          <w:u w:val="single"/>
        </w:rPr>
        <w:t>5</w:t>
      </w:r>
      <w:r w:rsidRPr="000A4784">
        <w:rPr>
          <w:b/>
          <w:bCs/>
          <w:u w:val="single"/>
        </w:rPr>
        <w:t>:</w:t>
      </w:r>
      <w:r>
        <w:t xml:space="preserve"> </w:t>
      </w:r>
      <w:r>
        <w:tab/>
      </w:r>
      <w:r w:rsidR="00FF6B50">
        <w:t xml:space="preserve">NR-U supports </w:t>
      </w:r>
      <w:r w:rsidR="00E969D0">
        <w:t>RLM e</w:t>
      </w:r>
      <w:r>
        <w:t xml:space="preserve">nhancements </w:t>
      </w:r>
      <w:r w:rsidR="00FF6B50">
        <w:t>to</w:t>
      </w:r>
      <w:r>
        <w:t xml:space="preserve"> mitigate the impact of missed RLM-RS transmissions.</w:t>
      </w:r>
    </w:p>
    <w:p w14:paraId="6C47FA3F" w14:textId="1655A9C4" w:rsidR="00474AC6" w:rsidRPr="009976D2" w:rsidRDefault="00474AC6" w:rsidP="00474AC6">
      <w:r w:rsidRPr="009976D2">
        <w:t xml:space="preserve">The RLM mechanism can be better adapted to the unlicensed environment through several possible enhancements. A desirable feature would be the ability for the UE to distinguish a missed RLM-RS from poor </w:t>
      </w:r>
      <w:r w:rsidRPr="009976D2">
        <w:lastRenderedPageBreak/>
        <w:t xml:space="preserve">channel </w:t>
      </w:r>
      <w:r w:rsidRPr="002260DD">
        <w:t xml:space="preserve">conditions, possibly through clear channel assessment (CCA) during RLM (e.g. RSSI measurement, channel occupancy…).  </w:t>
      </w:r>
      <w:r w:rsidR="002260DD" w:rsidRPr="002260DD">
        <w:t>To increase the reliability of this estimation, one could consider introducing signalling (e.g. from PDCCH) or other indication from the network that a previous RLM-RS instance was missing.</w:t>
      </w:r>
    </w:p>
    <w:p w14:paraId="20582EDC" w14:textId="0A24EF76" w:rsidR="00474AC6" w:rsidRDefault="00474AC6" w:rsidP="00474AC6">
      <w:pPr>
        <w:ind w:left="1440" w:hanging="1440"/>
      </w:pPr>
      <w:r w:rsidRPr="000A4784">
        <w:rPr>
          <w:b/>
          <w:bCs/>
          <w:u w:val="single"/>
        </w:rPr>
        <w:t xml:space="preserve">Proposal </w:t>
      </w:r>
      <w:r w:rsidR="00E969D0">
        <w:rPr>
          <w:b/>
          <w:bCs/>
          <w:u w:val="single"/>
        </w:rPr>
        <w:t>6</w:t>
      </w:r>
      <w:r w:rsidRPr="008741B6">
        <w:rPr>
          <w:b/>
          <w:bCs/>
        </w:rPr>
        <w:t xml:space="preserve">:  </w:t>
      </w:r>
      <w:r>
        <w:rPr>
          <w:b/>
          <w:bCs/>
        </w:rPr>
        <w:tab/>
      </w:r>
      <w:r>
        <w:t>Consider enabling the UE to detect missed RLM-RS samples due to network LBT failure.</w:t>
      </w:r>
    </w:p>
    <w:p w14:paraId="4B79B020" w14:textId="77777777" w:rsidR="004A0161" w:rsidRDefault="004A0161" w:rsidP="00474AC6"/>
    <w:p w14:paraId="16E70E2E" w14:textId="00971BB2" w:rsidR="004A0161" w:rsidRPr="002260DD" w:rsidRDefault="004A0161" w:rsidP="00474AC6">
      <w:pPr>
        <w:rPr>
          <w:szCs w:val="22"/>
        </w:rPr>
      </w:pPr>
      <w:r w:rsidRPr="002260DD">
        <w:rPr>
          <w:szCs w:val="22"/>
        </w:rPr>
        <w:t xml:space="preserve">Another direction could be to configure higher values of the N310 counter or T310 timer to avoid premature RLF when several RLM-RS instances are missed due channel access failure. </w:t>
      </w:r>
      <w:r w:rsidR="00D86BB5">
        <w:rPr>
          <w:szCs w:val="22"/>
        </w:rPr>
        <w:t>As discussed in observation 2 and 3, a</w:t>
      </w:r>
      <w:r w:rsidR="00C24A23">
        <w:rPr>
          <w:szCs w:val="22"/>
        </w:rPr>
        <w:t>n</w:t>
      </w:r>
      <w:r w:rsidR="00D86BB5">
        <w:rPr>
          <w:szCs w:val="22"/>
        </w:rPr>
        <w:t xml:space="preserve"> RLM configuration that is optimal for a high load channel may not work well in a bad channel condition.  It </w:t>
      </w:r>
      <w:r w:rsidRPr="002260DD">
        <w:rPr>
          <w:szCs w:val="22"/>
        </w:rPr>
        <w:t xml:space="preserve">would be preferable that the UE applies </w:t>
      </w:r>
      <w:r w:rsidR="00D86BB5">
        <w:rPr>
          <w:szCs w:val="22"/>
        </w:rPr>
        <w:t xml:space="preserve">a RLM configuration that is appropriate for a given channel condition. </w:t>
      </w:r>
      <w:r w:rsidR="002260DD" w:rsidRPr="002260DD">
        <w:rPr>
          <w:szCs w:val="22"/>
        </w:rPr>
        <w:t>One solution could therefore be to configure two sets of RLM-RS resources and parameters. The UE</w:t>
      </w:r>
      <w:r w:rsidR="00F17C75">
        <w:rPr>
          <w:szCs w:val="22"/>
        </w:rPr>
        <w:t xml:space="preserve"> can determine what set to monitor based </w:t>
      </w:r>
      <w:r w:rsidR="002260DD" w:rsidRPr="002260DD">
        <w:rPr>
          <w:szCs w:val="22"/>
        </w:rPr>
        <w:t>on channel occupancy</w:t>
      </w:r>
      <w:r w:rsidR="00F17C75">
        <w:rPr>
          <w:szCs w:val="22"/>
        </w:rPr>
        <w:t xml:space="preserve"> measurements</w:t>
      </w:r>
      <w:r w:rsidR="002260DD" w:rsidRPr="002260DD">
        <w:rPr>
          <w:szCs w:val="22"/>
        </w:rPr>
        <w:t>.</w:t>
      </w:r>
      <w:r w:rsidR="002260DD" w:rsidRPr="002260DD">
        <w:t xml:space="preserve"> The additional RLM-RS resources could also be used to enable faster rec</w:t>
      </w:r>
      <w:r w:rsidR="004803C9">
        <w:t>overy (in-sync) under high load.</w:t>
      </w:r>
    </w:p>
    <w:p w14:paraId="17916654" w14:textId="400E251A" w:rsidR="00474AC6" w:rsidRDefault="00474AC6" w:rsidP="00474AC6">
      <w:r w:rsidRPr="008741B6">
        <w:rPr>
          <w:b/>
          <w:u w:val="single"/>
        </w:rPr>
        <w:t xml:space="preserve">Proposal </w:t>
      </w:r>
      <w:r w:rsidR="00E969D0">
        <w:rPr>
          <w:b/>
          <w:u w:val="single"/>
        </w:rPr>
        <w:t>7</w:t>
      </w:r>
      <w:r w:rsidRPr="008741B6">
        <w:rPr>
          <w:b/>
        </w:rPr>
        <w:t>:</w:t>
      </w:r>
      <w:r w:rsidR="002260DD">
        <w:rPr>
          <w:b/>
        </w:rPr>
        <w:tab/>
      </w:r>
      <w:r>
        <w:t>Consider adaptation of RLM counters and/or timers based on channel occupancy.</w:t>
      </w:r>
    </w:p>
    <w:p w14:paraId="3BBF3BEE" w14:textId="79B21B14" w:rsidR="00474AC6" w:rsidRDefault="00474AC6" w:rsidP="002260DD">
      <w:pPr>
        <w:tabs>
          <w:tab w:val="left" w:pos="0"/>
        </w:tabs>
        <w:ind w:left="1440" w:hanging="1440"/>
      </w:pPr>
      <w:r w:rsidRPr="00DA6989">
        <w:rPr>
          <w:b/>
          <w:u w:val="single"/>
        </w:rPr>
        <w:t>Pr</w:t>
      </w:r>
      <w:r>
        <w:rPr>
          <w:b/>
          <w:u w:val="single"/>
        </w:rPr>
        <w:t xml:space="preserve">oposal </w:t>
      </w:r>
      <w:r w:rsidR="00E969D0">
        <w:rPr>
          <w:b/>
          <w:u w:val="single"/>
        </w:rPr>
        <w:t>8</w:t>
      </w:r>
      <w:r w:rsidRPr="00DA6989">
        <w:rPr>
          <w:b/>
          <w:u w:val="single"/>
        </w:rPr>
        <w:t>:</w:t>
      </w:r>
      <w:r w:rsidR="002260DD">
        <w:tab/>
      </w:r>
      <w:r>
        <w:t xml:space="preserve">Consider use of additional sets of RLM-RS to enable faster RLM recovery under a highly loaded channel. </w:t>
      </w:r>
    </w:p>
    <w:p w14:paraId="0C342935" w14:textId="77777777" w:rsidR="00B21AE5" w:rsidRDefault="00B21AE5" w:rsidP="00B21AE5">
      <w:pPr>
        <w:pStyle w:val="Heading2"/>
      </w:pPr>
      <w:r>
        <w:t>Radio link failure in NR-U</w:t>
      </w:r>
      <w:r w:rsidR="003F19A3">
        <w:t>nlicensed</w:t>
      </w:r>
    </w:p>
    <w:p w14:paraId="32FAE57C" w14:textId="4C8E2AB7" w:rsidR="00EB41DD" w:rsidRDefault="00EB41DD" w:rsidP="00581A54">
      <w:r>
        <w:t xml:space="preserve">We discussed in the previous section enhancements to radio link monitoring framework for NR-U and to mitigate the impacts of LBT on radio link failure declaration. </w:t>
      </w:r>
    </w:p>
    <w:p w14:paraId="7D080BA6" w14:textId="7C813412" w:rsidR="00EB41DD" w:rsidRPr="004803C9" w:rsidRDefault="00EB41DD" w:rsidP="003F19A3">
      <w:r w:rsidRPr="004803C9">
        <w:t xml:space="preserve">In NR, two other triggering points of RLF are supported and associated to uplink radio link failures. These two other causes of RLF are maximum number of re-transmissions indicated by RLC, and random access problems indicated by MAC. </w:t>
      </w:r>
    </w:p>
    <w:p w14:paraId="471F701D" w14:textId="77777777" w:rsidR="00804356" w:rsidRPr="004803C9" w:rsidRDefault="00804356" w:rsidP="00804356">
      <w:pPr>
        <w:spacing w:before="120"/>
        <w:rPr>
          <w:rFonts w:ascii="Times New Roman" w:hAnsi="Times New Roman"/>
          <w:lang w:val="en-US"/>
        </w:rPr>
      </w:pPr>
      <w:r w:rsidRPr="004803C9">
        <w:t>However, such triggers may occur too late in an NR-U scenario where load conditions can increase unexpectedly. For this reason, an additional RLF criterion that triggers when the UE fails to access the channel repeatedly (or for an extended time) should be supported. The exact nature of the trigger should be studied in future meetings.</w:t>
      </w:r>
    </w:p>
    <w:p w14:paraId="2201A87C" w14:textId="40C5C241" w:rsidR="00C270E0" w:rsidRDefault="00C270E0" w:rsidP="00E62307">
      <w:pPr>
        <w:tabs>
          <w:tab w:val="left" w:pos="1365"/>
        </w:tabs>
      </w:pPr>
      <w:r w:rsidRPr="00DA6989">
        <w:rPr>
          <w:b/>
          <w:u w:val="single"/>
        </w:rPr>
        <w:t>P</w:t>
      </w:r>
      <w:r w:rsidR="00DA6989" w:rsidRPr="00DA6989">
        <w:rPr>
          <w:b/>
          <w:u w:val="single"/>
        </w:rPr>
        <w:t xml:space="preserve">roposal </w:t>
      </w:r>
      <w:r w:rsidR="00E969D0">
        <w:rPr>
          <w:b/>
          <w:u w:val="single"/>
        </w:rPr>
        <w:t>9</w:t>
      </w:r>
      <w:r w:rsidRPr="00DA6989">
        <w:rPr>
          <w:b/>
          <w:u w:val="single"/>
        </w:rPr>
        <w:t>:</w:t>
      </w:r>
      <w:r>
        <w:t xml:space="preserve"> </w:t>
      </w:r>
      <w:r w:rsidR="00DA6989">
        <w:tab/>
      </w:r>
      <w:r w:rsidR="00D02F73">
        <w:t>NR-U s</w:t>
      </w:r>
      <w:r>
        <w:t>upport</w:t>
      </w:r>
      <w:r w:rsidR="004803C9">
        <w:t>s</w:t>
      </w:r>
      <w:r w:rsidR="00D02F73">
        <w:t xml:space="preserve"> </w:t>
      </w:r>
      <w:r>
        <w:t xml:space="preserve">triggering of </w:t>
      </w:r>
      <w:r w:rsidR="00D02F73">
        <w:t>RLF when the UE repeatedly fails to access the channel in high channel occupancy scenarios</w:t>
      </w:r>
      <w:r w:rsidR="003F19A3">
        <w:t>.</w:t>
      </w:r>
    </w:p>
    <w:p w14:paraId="1D0DAE9E" w14:textId="77777777" w:rsidR="00804356" w:rsidRPr="004A1A95" w:rsidRDefault="00804356" w:rsidP="00804356">
      <w:pPr>
        <w:pStyle w:val="Heading1"/>
      </w:pPr>
      <w:r w:rsidRPr="004A1A95">
        <w:t>Conclusion</w:t>
      </w:r>
    </w:p>
    <w:p w14:paraId="30F0B7FE" w14:textId="6692463A" w:rsidR="00804356" w:rsidRDefault="00804356" w:rsidP="00804356">
      <w:pPr>
        <w:tabs>
          <w:tab w:val="left" w:pos="0"/>
        </w:tabs>
      </w:pPr>
      <w:r>
        <w:t>In this contribution the following observations were made on RLM-RLF for NR-U:</w:t>
      </w:r>
    </w:p>
    <w:p w14:paraId="5874B341" w14:textId="7DBA1858" w:rsidR="00804356" w:rsidRDefault="00804356" w:rsidP="00804356">
      <w:pPr>
        <w:ind w:left="2160" w:hanging="2160"/>
      </w:pPr>
      <w:r w:rsidRPr="00657B0B">
        <w:rPr>
          <w:b/>
        </w:rPr>
        <w:t xml:space="preserve">Observation </w:t>
      </w:r>
      <w:r>
        <w:rPr>
          <w:b/>
        </w:rPr>
        <w:t>1</w:t>
      </w:r>
      <w:r w:rsidRPr="00657B0B">
        <w:rPr>
          <w:b/>
        </w:rPr>
        <w:t>:</w:t>
      </w:r>
      <w:r>
        <w:t xml:space="preserve"> </w:t>
      </w:r>
      <w:r w:rsidR="00E969D0">
        <w:t xml:space="preserve">    </w:t>
      </w:r>
      <w:r w:rsidRPr="008741B6">
        <w:rPr>
          <w:i/>
        </w:rPr>
        <w:t xml:space="preserve">The UE may spuriously </w:t>
      </w:r>
      <w:r>
        <w:rPr>
          <w:i/>
        </w:rPr>
        <w:t>trigger RLF in the unlicensed spectrum due</w:t>
      </w:r>
      <w:r w:rsidRPr="00657B0B">
        <w:rPr>
          <w:i/>
        </w:rPr>
        <w:t xml:space="preserve"> to </w:t>
      </w:r>
      <w:r>
        <w:rPr>
          <w:i/>
        </w:rPr>
        <w:t xml:space="preserve">the </w:t>
      </w:r>
      <w:r w:rsidRPr="00657B0B">
        <w:rPr>
          <w:i/>
        </w:rPr>
        <w:t>network</w:t>
      </w:r>
      <w:r>
        <w:rPr>
          <w:i/>
        </w:rPr>
        <w:t xml:space="preserve"> failing to acquire the channel and</w:t>
      </w:r>
      <w:r w:rsidRPr="00657B0B">
        <w:rPr>
          <w:i/>
        </w:rPr>
        <w:t xml:space="preserve"> provide RLM-RS under high channel load</w:t>
      </w:r>
      <w:r>
        <w:t>.</w:t>
      </w:r>
      <w:r w:rsidRPr="00657B0B">
        <w:t xml:space="preserve"> </w:t>
      </w:r>
    </w:p>
    <w:p w14:paraId="2CDE520D" w14:textId="77777777" w:rsidR="0043397D" w:rsidRDefault="00FF6B50" w:rsidP="00FF6B50">
      <w:pPr>
        <w:ind w:left="1701" w:hanging="1701"/>
        <w:rPr>
          <w:i/>
        </w:rPr>
      </w:pPr>
      <w:r>
        <w:rPr>
          <w:b/>
        </w:rPr>
        <w:t>Observation 2</w:t>
      </w:r>
      <w:r w:rsidRPr="00931098">
        <w:rPr>
          <w:b/>
        </w:rPr>
        <w:t>:</w:t>
      </w:r>
      <w:r>
        <w:t xml:space="preserve"> </w:t>
      </w:r>
      <w:r>
        <w:tab/>
      </w:r>
      <w:r w:rsidR="0043397D" w:rsidRPr="0043397D">
        <w:rPr>
          <w:i/>
        </w:rPr>
        <w:t>Smaller values for T310 and/or N310 may lead to unnecessarily radio link failures in a loaded channel.</w:t>
      </w:r>
    </w:p>
    <w:p w14:paraId="41BFDC50" w14:textId="0A11C31A" w:rsidR="00FF6B50" w:rsidRPr="00962309" w:rsidRDefault="00FF6B50" w:rsidP="00FF6B50">
      <w:pPr>
        <w:ind w:left="1701" w:hanging="1701"/>
      </w:pPr>
      <w:r w:rsidRPr="00931098">
        <w:rPr>
          <w:b/>
        </w:rPr>
        <w:t>Obs</w:t>
      </w:r>
      <w:r>
        <w:rPr>
          <w:b/>
        </w:rPr>
        <w:t>ervation 3</w:t>
      </w:r>
      <w:r w:rsidRPr="00931098">
        <w:rPr>
          <w:b/>
        </w:rPr>
        <w:t>:</w:t>
      </w:r>
      <w:r>
        <w:tab/>
      </w:r>
      <w:r w:rsidR="0043397D" w:rsidRPr="0043397D">
        <w:rPr>
          <w:i/>
        </w:rPr>
        <w:t>Large values for T310 and/or for N310 may led to service interruption time that are longer than for NR licensed band, when the channel quality is degraded.</w:t>
      </w:r>
    </w:p>
    <w:p w14:paraId="100D9E4E" w14:textId="56A8F30B" w:rsidR="00804356" w:rsidRDefault="00804356" w:rsidP="00804356">
      <w:pPr>
        <w:ind w:left="2160" w:hanging="2160"/>
      </w:pPr>
      <w:r w:rsidRPr="00657B0B">
        <w:rPr>
          <w:b/>
        </w:rPr>
        <w:t xml:space="preserve">Observation </w:t>
      </w:r>
      <w:r w:rsidR="00666B0F">
        <w:rPr>
          <w:b/>
        </w:rPr>
        <w:t>4</w:t>
      </w:r>
      <w:r>
        <w:t xml:space="preserve">: </w:t>
      </w:r>
      <w:r w:rsidR="00E969D0">
        <w:t xml:space="preserve">    </w:t>
      </w:r>
      <w:r>
        <w:rPr>
          <w:i/>
        </w:rPr>
        <w:t>Effects of OOS indications should be mitigated</w:t>
      </w:r>
      <w:r w:rsidRPr="00657B0B">
        <w:rPr>
          <w:i/>
        </w:rPr>
        <w:t xml:space="preserve"> in </w:t>
      </w:r>
      <w:r>
        <w:rPr>
          <w:i/>
        </w:rPr>
        <w:t xml:space="preserve">good channel conditions and high loaded channel. </w:t>
      </w:r>
    </w:p>
    <w:p w14:paraId="521B8864" w14:textId="1496BAA5" w:rsidR="00804356" w:rsidRDefault="00804356" w:rsidP="00804356">
      <w:pPr>
        <w:tabs>
          <w:tab w:val="left" w:pos="0"/>
        </w:tabs>
      </w:pPr>
      <w:r>
        <w:t xml:space="preserve">And the following proposals were made: </w:t>
      </w:r>
    </w:p>
    <w:p w14:paraId="7582F66C" w14:textId="77777777" w:rsidR="00666B0F" w:rsidRDefault="00666B0F" w:rsidP="00804356">
      <w:pPr>
        <w:tabs>
          <w:tab w:val="left" w:pos="0"/>
        </w:tabs>
      </w:pPr>
    </w:p>
    <w:p w14:paraId="0FBF83F9" w14:textId="79FA956B" w:rsidR="00804356" w:rsidRDefault="00804356" w:rsidP="004803C9">
      <w:pPr>
        <w:tabs>
          <w:tab w:val="left" w:pos="1440"/>
        </w:tabs>
        <w:ind w:left="1440" w:hanging="1440"/>
      </w:pPr>
      <w:r w:rsidRPr="0062426B">
        <w:rPr>
          <w:b/>
          <w:bCs/>
          <w:u w:val="single"/>
        </w:rPr>
        <w:t xml:space="preserve">Proposal </w:t>
      </w:r>
      <w:r>
        <w:rPr>
          <w:b/>
          <w:bCs/>
          <w:u w:val="single"/>
        </w:rPr>
        <w:t>1</w:t>
      </w:r>
      <w:r w:rsidRPr="0062426B">
        <w:rPr>
          <w:b/>
          <w:bCs/>
          <w:u w:val="single"/>
        </w:rPr>
        <w:t>:</w:t>
      </w:r>
      <w:r w:rsidR="004803C9">
        <w:t xml:space="preserve"> </w:t>
      </w:r>
      <w:r w:rsidR="004803C9">
        <w:tab/>
      </w:r>
      <w:r>
        <w:t>A UE can be configured for each SpCell with a set of RLM-RS resources associated at least to CSI-RS and/or SS/PBCH blocks.</w:t>
      </w:r>
    </w:p>
    <w:p w14:paraId="4136AF04" w14:textId="6F4DA0C3" w:rsidR="00804356" w:rsidRDefault="00804356" w:rsidP="004803C9">
      <w:pPr>
        <w:pStyle w:val="Observation"/>
        <w:numPr>
          <w:ilvl w:val="0"/>
          <w:numId w:val="0"/>
        </w:numPr>
        <w:tabs>
          <w:tab w:val="clear" w:pos="1701"/>
          <w:tab w:val="left" w:pos="1440"/>
        </w:tabs>
        <w:ind w:left="1701" w:hanging="1701"/>
        <w:rPr>
          <w:b w:val="0"/>
        </w:rPr>
      </w:pPr>
      <w:r>
        <w:rPr>
          <w:u w:val="single"/>
        </w:rPr>
        <w:t>Proposal 2:</w:t>
      </w:r>
      <w:r>
        <w:tab/>
      </w:r>
      <w:r w:rsidRPr="004E0D1F">
        <w:rPr>
          <w:b w:val="0"/>
        </w:rPr>
        <w:t xml:space="preserve">RLM-RS </w:t>
      </w:r>
      <w:r>
        <w:rPr>
          <w:b w:val="0"/>
        </w:rPr>
        <w:t xml:space="preserve">can be received by the UE within </w:t>
      </w:r>
      <w:r w:rsidRPr="00046C65">
        <w:rPr>
          <w:b w:val="0"/>
        </w:rPr>
        <w:t xml:space="preserve">a </w:t>
      </w:r>
      <w:r w:rsidRPr="00046C65">
        <w:rPr>
          <w:rFonts w:ascii="Helvetica" w:hAnsi="Helvetica" w:cs="Helvetica"/>
          <w:b w:val="0"/>
          <w:shd w:val="clear" w:color="auto" w:fill="FFFFFF"/>
        </w:rPr>
        <w:t>periodically occurring time window</w:t>
      </w:r>
      <w:r w:rsidRPr="00046C65">
        <w:rPr>
          <w:b w:val="0"/>
        </w:rPr>
        <w:t xml:space="preserve">.  </w:t>
      </w:r>
    </w:p>
    <w:p w14:paraId="69E4F1D6" w14:textId="40B4BFE8" w:rsidR="00804356" w:rsidRDefault="00804356" w:rsidP="004803C9">
      <w:pPr>
        <w:tabs>
          <w:tab w:val="left" w:pos="1440"/>
        </w:tabs>
      </w:pPr>
      <w:r w:rsidRPr="0062426B">
        <w:rPr>
          <w:b/>
          <w:bCs/>
          <w:u w:val="single"/>
        </w:rPr>
        <w:t xml:space="preserve">Proposal </w:t>
      </w:r>
      <w:r>
        <w:rPr>
          <w:b/>
          <w:bCs/>
          <w:u w:val="single"/>
        </w:rPr>
        <w:t>3</w:t>
      </w:r>
      <w:r w:rsidRPr="0062426B">
        <w:rPr>
          <w:b/>
          <w:bCs/>
          <w:u w:val="single"/>
        </w:rPr>
        <w:t>:</w:t>
      </w:r>
      <w:r w:rsidR="004803C9">
        <w:t xml:space="preserve"> </w:t>
      </w:r>
      <w:r w:rsidR="004803C9">
        <w:tab/>
      </w:r>
      <w:r>
        <w:t>RLM-RS is configured and monitored by the UE per sub-band.</w:t>
      </w:r>
    </w:p>
    <w:p w14:paraId="6A1BC07B" w14:textId="6900389F" w:rsidR="00FF6B50" w:rsidRPr="00666B0F" w:rsidRDefault="00FF6B50" w:rsidP="00FF6B50">
      <w:pPr>
        <w:ind w:left="1701" w:hanging="1701"/>
        <w:rPr>
          <w:bCs/>
          <w:i/>
        </w:rPr>
      </w:pPr>
      <w:r w:rsidRPr="00666B0F">
        <w:rPr>
          <w:b/>
          <w:bCs/>
          <w:u w:val="single"/>
        </w:rPr>
        <w:t xml:space="preserve">Proposal </w:t>
      </w:r>
      <w:r>
        <w:rPr>
          <w:b/>
          <w:bCs/>
          <w:u w:val="single"/>
        </w:rPr>
        <w:t>4</w:t>
      </w:r>
      <w:r w:rsidRPr="00666B0F">
        <w:rPr>
          <w:b/>
          <w:bCs/>
          <w:u w:val="single"/>
        </w:rPr>
        <w:t>:</w:t>
      </w:r>
      <w:r w:rsidR="00E969D0" w:rsidRPr="0043397D">
        <w:rPr>
          <w:b/>
          <w:bCs/>
        </w:rPr>
        <w:t xml:space="preserve">      </w:t>
      </w:r>
      <w:r w:rsidRPr="00666B0F">
        <w:rPr>
          <w:bCs/>
        </w:rPr>
        <w:t>The performance of RLM for NR-U deployments should be on par with NR licensed.</w:t>
      </w:r>
    </w:p>
    <w:p w14:paraId="713306D0" w14:textId="636186D0" w:rsidR="00FF6B50" w:rsidRDefault="00FF6B50" w:rsidP="00E969D0">
      <w:pPr>
        <w:ind w:left="1701" w:hanging="1701"/>
      </w:pPr>
      <w:r w:rsidRPr="00666B0F">
        <w:rPr>
          <w:b/>
          <w:bCs/>
          <w:u w:val="single"/>
        </w:rPr>
        <w:t xml:space="preserve">Proposal </w:t>
      </w:r>
      <w:r>
        <w:rPr>
          <w:b/>
          <w:bCs/>
          <w:u w:val="single"/>
        </w:rPr>
        <w:t>5</w:t>
      </w:r>
      <w:r w:rsidRPr="00666B0F">
        <w:rPr>
          <w:b/>
          <w:bCs/>
          <w:u w:val="single"/>
        </w:rPr>
        <w:t>:</w:t>
      </w:r>
      <w:r w:rsidR="00E969D0">
        <w:rPr>
          <w:b/>
          <w:bCs/>
        </w:rPr>
        <w:t xml:space="preserve">       </w:t>
      </w:r>
      <w:r w:rsidR="00E969D0">
        <w:rPr>
          <w:bCs/>
        </w:rPr>
        <w:t>NR</w:t>
      </w:r>
      <w:r w:rsidR="00E969D0" w:rsidRPr="00E969D0">
        <w:rPr>
          <w:bCs/>
        </w:rPr>
        <w:t xml:space="preserve">-U supports </w:t>
      </w:r>
      <w:r w:rsidR="00E969D0">
        <w:rPr>
          <w:bCs/>
        </w:rPr>
        <w:t xml:space="preserve">RLM </w:t>
      </w:r>
      <w:r w:rsidR="00E969D0" w:rsidRPr="00E969D0">
        <w:rPr>
          <w:bCs/>
        </w:rPr>
        <w:t xml:space="preserve">enhancements </w:t>
      </w:r>
      <w:r w:rsidR="00E969D0">
        <w:rPr>
          <w:bCs/>
        </w:rPr>
        <w:t xml:space="preserve">to </w:t>
      </w:r>
      <w:r w:rsidR="00E969D0" w:rsidRPr="00E969D0">
        <w:rPr>
          <w:bCs/>
        </w:rPr>
        <w:t>mitigate the impact of missed RLM-RS transmissions</w:t>
      </w:r>
      <w:r w:rsidR="00E969D0">
        <w:rPr>
          <w:bCs/>
        </w:rPr>
        <w:t>.</w:t>
      </w:r>
    </w:p>
    <w:p w14:paraId="2029F09D" w14:textId="6E0512A8" w:rsidR="00804356" w:rsidRDefault="00804356" w:rsidP="00804356">
      <w:pPr>
        <w:ind w:left="1440" w:hanging="1440"/>
      </w:pPr>
      <w:r w:rsidRPr="000A4784">
        <w:rPr>
          <w:b/>
          <w:bCs/>
          <w:u w:val="single"/>
        </w:rPr>
        <w:t xml:space="preserve">Proposal </w:t>
      </w:r>
      <w:r w:rsidR="00E969D0">
        <w:rPr>
          <w:b/>
          <w:bCs/>
          <w:u w:val="single"/>
        </w:rPr>
        <w:t>6</w:t>
      </w:r>
      <w:r w:rsidRPr="008741B6">
        <w:rPr>
          <w:b/>
          <w:bCs/>
        </w:rPr>
        <w:t xml:space="preserve">:  </w:t>
      </w:r>
      <w:r>
        <w:rPr>
          <w:b/>
          <w:bCs/>
        </w:rPr>
        <w:tab/>
      </w:r>
      <w:r>
        <w:t>Consider enabling the UE to detect missed RLM-RS samples due to network LBT failure.</w:t>
      </w:r>
    </w:p>
    <w:p w14:paraId="04006BB7" w14:textId="53A9B43C" w:rsidR="00804356" w:rsidRDefault="00804356" w:rsidP="00804356">
      <w:r w:rsidRPr="008741B6">
        <w:rPr>
          <w:b/>
          <w:u w:val="single"/>
        </w:rPr>
        <w:lastRenderedPageBreak/>
        <w:t xml:space="preserve">Proposal </w:t>
      </w:r>
      <w:r w:rsidR="00E969D0">
        <w:rPr>
          <w:b/>
          <w:u w:val="single"/>
        </w:rPr>
        <w:t>7</w:t>
      </w:r>
      <w:r w:rsidRPr="008741B6">
        <w:rPr>
          <w:b/>
        </w:rPr>
        <w:t xml:space="preserve">: </w:t>
      </w:r>
      <w:r>
        <w:tab/>
        <w:t>Consider adaptation of RLM counters and/or timers based on channel occupancy.</w:t>
      </w:r>
    </w:p>
    <w:p w14:paraId="1F30F332" w14:textId="30744FB8" w:rsidR="00804356" w:rsidRDefault="00804356" w:rsidP="004803C9">
      <w:pPr>
        <w:tabs>
          <w:tab w:val="left" w:pos="1440"/>
        </w:tabs>
        <w:ind w:left="1440" w:hanging="1440"/>
      </w:pPr>
      <w:r w:rsidRPr="00DA6989">
        <w:rPr>
          <w:b/>
          <w:u w:val="single"/>
        </w:rPr>
        <w:t>Pr</w:t>
      </w:r>
      <w:r>
        <w:rPr>
          <w:b/>
          <w:u w:val="single"/>
        </w:rPr>
        <w:t xml:space="preserve">oposal </w:t>
      </w:r>
      <w:r w:rsidR="00E969D0">
        <w:rPr>
          <w:b/>
          <w:u w:val="single"/>
        </w:rPr>
        <w:t>8</w:t>
      </w:r>
      <w:r w:rsidRPr="00DA6989">
        <w:rPr>
          <w:b/>
          <w:u w:val="single"/>
        </w:rPr>
        <w:t>:</w:t>
      </w:r>
      <w:r>
        <w:t xml:space="preserve"> </w:t>
      </w:r>
      <w:r>
        <w:tab/>
        <w:t xml:space="preserve">Consider use of additional sets of RLM-RS to enable faster RLM recovery under a highly loaded channel. </w:t>
      </w:r>
    </w:p>
    <w:p w14:paraId="33EE82FB" w14:textId="79230B39" w:rsidR="00804356" w:rsidRDefault="00804356" w:rsidP="004803C9">
      <w:pPr>
        <w:tabs>
          <w:tab w:val="left" w:pos="1350"/>
        </w:tabs>
        <w:ind w:left="1440" w:hanging="1440"/>
      </w:pPr>
      <w:r w:rsidRPr="00DA6989">
        <w:rPr>
          <w:b/>
          <w:u w:val="single"/>
        </w:rPr>
        <w:t xml:space="preserve">Proposal </w:t>
      </w:r>
      <w:r w:rsidR="00E969D0">
        <w:rPr>
          <w:b/>
          <w:u w:val="single"/>
        </w:rPr>
        <w:t>9</w:t>
      </w:r>
      <w:r w:rsidRPr="00DA6989">
        <w:rPr>
          <w:b/>
          <w:u w:val="single"/>
        </w:rPr>
        <w:t>:</w:t>
      </w:r>
      <w:r w:rsidR="004803C9">
        <w:tab/>
      </w:r>
      <w:r w:rsidR="004803C9">
        <w:tab/>
      </w:r>
      <w:r>
        <w:t>NR-U support</w:t>
      </w:r>
      <w:r w:rsidR="004803C9">
        <w:t>s</w:t>
      </w:r>
      <w:r>
        <w:t xml:space="preserve"> triggering of RLF when the UE repeatedly fails to access the channel in high channel occupancy scenarios.</w:t>
      </w:r>
    </w:p>
    <w:p w14:paraId="625227F5" w14:textId="77777777" w:rsidR="00804356" w:rsidRDefault="00804356" w:rsidP="00804356">
      <w:pPr>
        <w:tabs>
          <w:tab w:val="left" w:pos="0"/>
        </w:tabs>
      </w:pPr>
    </w:p>
    <w:p w14:paraId="04D3C849" w14:textId="77777777" w:rsidR="00804356" w:rsidRPr="004A1A95" w:rsidRDefault="00804356" w:rsidP="00804356">
      <w:pPr>
        <w:pStyle w:val="Heading1"/>
      </w:pPr>
      <w:r w:rsidRPr="004A1A95">
        <w:t>References</w:t>
      </w:r>
    </w:p>
    <w:p w14:paraId="4BB749AC" w14:textId="77777777" w:rsidR="00804356" w:rsidRDefault="00804356" w:rsidP="00804356">
      <w:pPr>
        <w:pStyle w:val="Reference"/>
        <w:spacing w:after="60"/>
        <w:rPr>
          <w:sz w:val="18"/>
          <w:szCs w:val="18"/>
        </w:rPr>
      </w:pPr>
      <w:bookmarkStart w:id="1" w:name="_Ref477789992"/>
      <w:bookmarkStart w:id="2" w:name="_Ref481513005"/>
      <w:bookmarkStart w:id="3" w:name="_Ref484449735"/>
      <w:bookmarkStart w:id="4" w:name="_Ref510528593"/>
      <w:bookmarkStart w:id="5" w:name="_Ref490232774"/>
      <w:r>
        <w:rPr>
          <w:sz w:val="18"/>
          <w:szCs w:val="18"/>
        </w:rPr>
        <w:t>RP-172021, “</w:t>
      </w:r>
      <w:bookmarkEnd w:id="1"/>
      <w:bookmarkEnd w:id="2"/>
      <w:bookmarkEnd w:id="3"/>
      <w:r>
        <w:rPr>
          <w:sz w:val="18"/>
          <w:szCs w:val="18"/>
        </w:rPr>
        <w:t>Study on NR-based Access to Unlicensed Spectrum”, Qualcomm.</w:t>
      </w:r>
      <w:bookmarkEnd w:id="4"/>
    </w:p>
    <w:p w14:paraId="51922B51" w14:textId="77777777" w:rsidR="00804356" w:rsidRPr="00AD03D3" w:rsidRDefault="00804356" w:rsidP="00804356">
      <w:pPr>
        <w:pStyle w:val="Reference"/>
        <w:spacing w:after="60"/>
        <w:rPr>
          <w:sz w:val="18"/>
          <w:szCs w:val="18"/>
        </w:rPr>
      </w:pPr>
      <w:r w:rsidRPr="00AD03D3">
        <w:rPr>
          <w:sz w:val="18"/>
          <w:szCs w:val="18"/>
        </w:rPr>
        <w:t>R2-180xxxx –</w:t>
      </w:r>
      <w:bookmarkEnd w:id="5"/>
      <w:r w:rsidRPr="00AD03D3">
        <w:rPr>
          <w:sz w:val="18"/>
          <w:szCs w:val="18"/>
        </w:rPr>
        <w:t xml:space="preserve"> RAN2 AH1807 Chairman Notes – RAN2 Chairman.</w:t>
      </w:r>
    </w:p>
    <w:p w14:paraId="6F94A87A" w14:textId="77777777" w:rsidR="00804356" w:rsidRPr="00391E92" w:rsidRDefault="00804356" w:rsidP="00804356">
      <w:pPr>
        <w:pStyle w:val="Reference"/>
        <w:numPr>
          <w:ilvl w:val="0"/>
          <w:numId w:val="0"/>
        </w:numPr>
        <w:spacing w:after="60"/>
        <w:ind w:left="567"/>
      </w:pPr>
    </w:p>
    <w:p w14:paraId="34A95C10" w14:textId="77777777" w:rsidR="00E32B3E" w:rsidRPr="00E62307" w:rsidRDefault="00E32B3E" w:rsidP="00E62307">
      <w:pPr>
        <w:tabs>
          <w:tab w:val="left" w:pos="1365"/>
        </w:tabs>
      </w:pPr>
    </w:p>
    <w:sectPr w:rsidR="00E32B3E" w:rsidRPr="00E62307">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F09AE" w14:textId="77777777" w:rsidR="002B4E62" w:rsidRDefault="002B4E62">
      <w:pPr>
        <w:spacing w:after="0"/>
      </w:pPr>
      <w:r>
        <w:separator/>
      </w:r>
    </w:p>
  </w:endnote>
  <w:endnote w:type="continuationSeparator" w:id="0">
    <w:p w14:paraId="1FBC9E90" w14:textId="77777777" w:rsidR="002B4E62" w:rsidRDefault="002B4E62">
      <w:pPr>
        <w:spacing w:after="0"/>
      </w:pPr>
      <w:r>
        <w:continuationSeparator/>
      </w:r>
    </w:p>
  </w:endnote>
  <w:endnote w:type="continuationNotice" w:id="1">
    <w:p w14:paraId="1D4B4003" w14:textId="77777777" w:rsidR="002B4E62" w:rsidRDefault="002B4E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0C576" w14:textId="52976B4E" w:rsidR="00B80B84" w:rsidRDefault="00B80B84" w:rsidP="00B3259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3397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3397D">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3331C" w14:textId="77777777" w:rsidR="002B4E62" w:rsidRDefault="002B4E62">
      <w:pPr>
        <w:spacing w:after="0"/>
      </w:pPr>
      <w:r>
        <w:separator/>
      </w:r>
    </w:p>
  </w:footnote>
  <w:footnote w:type="continuationSeparator" w:id="0">
    <w:p w14:paraId="789CA79F" w14:textId="77777777" w:rsidR="002B4E62" w:rsidRDefault="002B4E62">
      <w:pPr>
        <w:spacing w:after="0"/>
      </w:pPr>
      <w:r>
        <w:continuationSeparator/>
      </w:r>
    </w:p>
  </w:footnote>
  <w:footnote w:type="continuationNotice" w:id="1">
    <w:p w14:paraId="5F997938" w14:textId="77777777" w:rsidR="002B4E62" w:rsidRDefault="002B4E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BD2EA9"/>
    <w:multiLevelType w:val="hybridMultilevel"/>
    <w:tmpl w:val="C512CDCC"/>
    <w:lvl w:ilvl="0" w:tplc="FC527BB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A4685"/>
    <w:multiLevelType w:val="hybridMultilevel"/>
    <w:tmpl w:val="52C0E094"/>
    <w:lvl w:ilvl="0" w:tplc="DAF0A89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FA30A5"/>
    <w:multiLevelType w:val="hybridMultilevel"/>
    <w:tmpl w:val="5B646B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0CA2002C"/>
    <w:lvl w:ilvl="0" w:tplc="350ECC42">
      <w:start w:val="1"/>
      <w:numFmt w:val="decimal"/>
      <w:pStyle w:val="Proposal"/>
      <w:lvlText w:val="Proposal %1"/>
      <w:lvlJc w:val="left"/>
      <w:pPr>
        <w:tabs>
          <w:tab w:val="num" w:pos="1304"/>
        </w:tabs>
        <w:ind w:left="1304" w:hanging="130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2426B29"/>
    <w:multiLevelType w:val="hybridMultilevel"/>
    <w:tmpl w:val="53BE2BF8"/>
    <w:lvl w:ilvl="0" w:tplc="1988F23A">
      <w:start w:val="1"/>
      <w:numFmt w:val="decimal"/>
      <w:pStyle w:val="Prop"/>
      <w:lvlText w:val="Proposal %1:"/>
      <w:lvlJc w:val="left"/>
      <w:pPr>
        <w:ind w:left="360" w:hanging="360"/>
      </w:pPr>
      <w:rPr>
        <w:rFonts w:cs="Times New Roman"/>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C64334F"/>
    <w:multiLevelType w:val="hybridMultilevel"/>
    <w:tmpl w:val="9E9444D4"/>
    <w:lvl w:ilvl="0" w:tplc="04090001">
      <w:start w:val="1"/>
      <w:numFmt w:val="bullet"/>
      <w:lvlText w:val=""/>
      <w:lvlJc w:val="left"/>
      <w:pPr>
        <w:ind w:left="720" w:hanging="720"/>
      </w:pPr>
      <w:rPr>
        <w:rFonts w:ascii="Symbol" w:hAnsi="Symbol" w:hint="default"/>
      </w:rPr>
    </w:lvl>
    <w:lvl w:ilvl="1" w:tplc="BF92D41C">
      <w:start w:val="1"/>
      <w:numFmt w:val="lowerLetter"/>
      <w:lvlText w:val="%2."/>
      <w:lvlJc w:val="left"/>
      <w:pPr>
        <w:ind w:left="1440" w:hanging="720"/>
      </w:pPr>
      <w:rPr>
        <w:rFonts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BD60D2"/>
    <w:multiLevelType w:val="hybridMultilevel"/>
    <w:tmpl w:val="D56E7C04"/>
    <w:lvl w:ilvl="0" w:tplc="9374415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5"/>
  </w:num>
  <w:num w:numId="4">
    <w:abstractNumId w:val="7"/>
  </w:num>
  <w:num w:numId="5">
    <w:abstractNumId w:val="9"/>
  </w:num>
  <w:num w:numId="6">
    <w:abstractNumId w:val="11"/>
  </w:num>
  <w:num w:numId="7">
    <w:abstractNumId w:val="1"/>
  </w:num>
  <w:num w:numId="8">
    <w:abstractNumId w:val="10"/>
  </w:num>
  <w:num w:numId="9">
    <w:abstractNumId w:val="7"/>
  </w:num>
  <w:num w:numId="10">
    <w:abstractNumId w:val="2"/>
  </w:num>
  <w:num w:numId="11">
    <w:abstractNumId w:val="4"/>
  </w:num>
  <w:num w:numId="12">
    <w:abstractNumId w:val="3"/>
  </w:num>
  <w:num w:numId="13">
    <w:abstractNumId w:val="8"/>
  </w:num>
  <w:num w:numId="14">
    <w:abstractNumId w:val="7"/>
    <w:lvlOverride w:ilvl="0">
      <w:startOverride w:val="1"/>
    </w:lvlOverride>
  </w:num>
  <w:num w:numId="15">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524"/>
    <w:rsid w:val="00046C65"/>
    <w:rsid w:val="00053DAF"/>
    <w:rsid w:val="00071508"/>
    <w:rsid w:val="000A4784"/>
    <w:rsid w:val="000C0193"/>
    <w:rsid w:val="000F0F8E"/>
    <w:rsid w:val="000F29AC"/>
    <w:rsid w:val="00101D8B"/>
    <w:rsid w:val="001416D8"/>
    <w:rsid w:val="00157CBA"/>
    <w:rsid w:val="00165F38"/>
    <w:rsid w:val="001C0192"/>
    <w:rsid w:val="001F0CB6"/>
    <w:rsid w:val="00212644"/>
    <w:rsid w:val="00215D5E"/>
    <w:rsid w:val="002260DD"/>
    <w:rsid w:val="0023505F"/>
    <w:rsid w:val="0025129F"/>
    <w:rsid w:val="002514A4"/>
    <w:rsid w:val="002546F5"/>
    <w:rsid w:val="002A25A0"/>
    <w:rsid w:val="002B4E62"/>
    <w:rsid w:val="002E12CE"/>
    <w:rsid w:val="002E23AA"/>
    <w:rsid w:val="00324195"/>
    <w:rsid w:val="003372E3"/>
    <w:rsid w:val="00375676"/>
    <w:rsid w:val="003B513E"/>
    <w:rsid w:val="003C11B0"/>
    <w:rsid w:val="003E3A20"/>
    <w:rsid w:val="003F19A3"/>
    <w:rsid w:val="004033BB"/>
    <w:rsid w:val="00420248"/>
    <w:rsid w:val="0043397D"/>
    <w:rsid w:val="004460C0"/>
    <w:rsid w:val="00465981"/>
    <w:rsid w:val="00474AC6"/>
    <w:rsid w:val="004803C9"/>
    <w:rsid w:val="004A0161"/>
    <w:rsid w:val="004F6527"/>
    <w:rsid w:val="0050185D"/>
    <w:rsid w:val="00501A36"/>
    <w:rsid w:val="00517DF2"/>
    <w:rsid w:val="005216CD"/>
    <w:rsid w:val="0053301F"/>
    <w:rsid w:val="0054611B"/>
    <w:rsid w:val="00553D0C"/>
    <w:rsid w:val="00581A54"/>
    <w:rsid w:val="005C3DA4"/>
    <w:rsid w:val="0062426B"/>
    <w:rsid w:val="00636046"/>
    <w:rsid w:val="00657B0B"/>
    <w:rsid w:val="00666B0F"/>
    <w:rsid w:val="00675C29"/>
    <w:rsid w:val="006B27BE"/>
    <w:rsid w:val="006B5124"/>
    <w:rsid w:val="006D03A8"/>
    <w:rsid w:val="006E04AF"/>
    <w:rsid w:val="006F0830"/>
    <w:rsid w:val="00722307"/>
    <w:rsid w:val="00733926"/>
    <w:rsid w:val="00734BB7"/>
    <w:rsid w:val="007D1E3A"/>
    <w:rsid w:val="007F78A5"/>
    <w:rsid w:val="00801F3F"/>
    <w:rsid w:val="00804356"/>
    <w:rsid w:val="00844263"/>
    <w:rsid w:val="00873E1A"/>
    <w:rsid w:val="008741B6"/>
    <w:rsid w:val="008B2CC3"/>
    <w:rsid w:val="008B4338"/>
    <w:rsid w:val="008D5703"/>
    <w:rsid w:val="008E2FF0"/>
    <w:rsid w:val="008F11E6"/>
    <w:rsid w:val="00995E0C"/>
    <w:rsid w:val="009976D2"/>
    <w:rsid w:val="009A7AC0"/>
    <w:rsid w:val="00A5699F"/>
    <w:rsid w:val="00A63245"/>
    <w:rsid w:val="00A97162"/>
    <w:rsid w:val="00AE56C4"/>
    <w:rsid w:val="00AF1C43"/>
    <w:rsid w:val="00B03670"/>
    <w:rsid w:val="00B21AE5"/>
    <w:rsid w:val="00B32591"/>
    <w:rsid w:val="00B80B84"/>
    <w:rsid w:val="00BB0B88"/>
    <w:rsid w:val="00BC5B20"/>
    <w:rsid w:val="00C24A23"/>
    <w:rsid w:val="00C270E0"/>
    <w:rsid w:val="00C41977"/>
    <w:rsid w:val="00C6375F"/>
    <w:rsid w:val="00C72E28"/>
    <w:rsid w:val="00C7401F"/>
    <w:rsid w:val="00C75FBB"/>
    <w:rsid w:val="00C765D8"/>
    <w:rsid w:val="00CE7537"/>
    <w:rsid w:val="00D02F73"/>
    <w:rsid w:val="00D824DE"/>
    <w:rsid w:val="00D84BF1"/>
    <w:rsid w:val="00D86BB5"/>
    <w:rsid w:val="00DA6989"/>
    <w:rsid w:val="00DE089F"/>
    <w:rsid w:val="00DE5524"/>
    <w:rsid w:val="00DF5DF3"/>
    <w:rsid w:val="00E260A6"/>
    <w:rsid w:val="00E32B3E"/>
    <w:rsid w:val="00E42C34"/>
    <w:rsid w:val="00E62307"/>
    <w:rsid w:val="00E71F23"/>
    <w:rsid w:val="00E969D0"/>
    <w:rsid w:val="00EB41DD"/>
    <w:rsid w:val="00F17C75"/>
    <w:rsid w:val="00F42071"/>
    <w:rsid w:val="00F46081"/>
    <w:rsid w:val="00F80803"/>
    <w:rsid w:val="00F95415"/>
    <w:rsid w:val="00FE47F2"/>
    <w:rsid w:val="00FF6B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6B53A"/>
  <w15:chartTrackingRefBased/>
  <w15:docId w15:val="{3385405D-A360-4847-B069-E7EE1B5D7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6B0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DE552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DE552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DE552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E5524"/>
    <w:pPr>
      <w:numPr>
        <w:ilvl w:val="3"/>
      </w:numPr>
      <w:outlineLvl w:val="3"/>
    </w:pPr>
    <w:rPr>
      <w:sz w:val="24"/>
      <w:szCs w:val="24"/>
    </w:rPr>
  </w:style>
  <w:style w:type="paragraph" w:styleId="Heading5">
    <w:name w:val="heading 5"/>
    <w:basedOn w:val="Heading4"/>
    <w:next w:val="Normal"/>
    <w:link w:val="Heading5Char"/>
    <w:qFormat/>
    <w:rsid w:val="00DE5524"/>
    <w:pPr>
      <w:numPr>
        <w:ilvl w:val="4"/>
      </w:numPr>
      <w:outlineLvl w:val="4"/>
    </w:pPr>
    <w:rPr>
      <w:sz w:val="22"/>
      <w:szCs w:val="22"/>
    </w:rPr>
  </w:style>
  <w:style w:type="paragraph" w:styleId="Heading6">
    <w:name w:val="heading 6"/>
    <w:basedOn w:val="Normal"/>
    <w:next w:val="Normal"/>
    <w:link w:val="Heading6Char"/>
    <w:qFormat/>
    <w:rsid w:val="00DE552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E552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E5524"/>
    <w:pPr>
      <w:numPr>
        <w:ilvl w:val="7"/>
      </w:numPr>
      <w:outlineLvl w:val="7"/>
    </w:pPr>
  </w:style>
  <w:style w:type="paragraph" w:styleId="Heading9">
    <w:name w:val="heading 9"/>
    <w:basedOn w:val="Heading8"/>
    <w:next w:val="Normal"/>
    <w:link w:val="Heading9Char"/>
    <w:qFormat/>
    <w:rsid w:val="00DE552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DE5524"/>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DE552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DE552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E552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DE5524"/>
    <w:rPr>
      <w:rFonts w:ascii="Arial" w:eastAsia="Times New Roman" w:hAnsi="Arial" w:cs="Arial"/>
      <w:lang w:val="en-GB" w:eastAsia="zh-CN"/>
    </w:rPr>
  </w:style>
  <w:style w:type="character" w:customStyle="1" w:styleId="Heading6Char">
    <w:name w:val="Heading 6 Char"/>
    <w:basedOn w:val="DefaultParagraphFont"/>
    <w:link w:val="Heading6"/>
    <w:rsid w:val="00DE552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DE552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DE552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DE5524"/>
    <w:rPr>
      <w:rFonts w:ascii="Arial" w:eastAsia="Times New Roman" w:hAnsi="Arial" w:cs="Arial"/>
      <w:sz w:val="20"/>
      <w:szCs w:val="20"/>
      <w:lang w:val="en-GB" w:eastAsia="zh-CN"/>
    </w:rPr>
  </w:style>
  <w:style w:type="paragraph" w:customStyle="1" w:styleId="3GPPHeader">
    <w:name w:val="3GPP_Header"/>
    <w:basedOn w:val="Normal"/>
    <w:rsid w:val="00DE5524"/>
    <w:pPr>
      <w:tabs>
        <w:tab w:val="left" w:pos="1701"/>
        <w:tab w:val="right" w:pos="9639"/>
      </w:tabs>
      <w:spacing w:after="240"/>
    </w:pPr>
    <w:rPr>
      <w:b/>
      <w:sz w:val="24"/>
    </w:rPr>
  </w:style>
  <w:style w:type="paragraph" w:styleId="Footer">
    <w:name w:val="footer"/>
    <w:basedOn w:val="Header"/>
    <w:link w:val="FooterChar"/>
    <w:semiHidden/>
    <w:rsid w:val="00DE5524"/>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DE5524"/>
    <w:rPr>
      <w:rFonts w:ascii="Arial" w:eastAsia="Times New Roman" w:hAnsi="Arial" w:cs="Arial"/>
      <w:b/>
      <w:bCs/>
      <w:i/>
      <w:iCs/>
      <w:noProof/>
      <w:sz w:val="18"/>
      <w:szCs w:val="18"/>
      <w:lang w:eastAsia="zh-CN"/>
    </w:rPr>
  </w:style>
  <w:style w:type="paragraph" w:customStyle="1" w:styleId="Reference">
    <w:name w:val="Reference"/>
    <w:basedOn w:val="Normal"/>
    <w:rsid w:val="00DE5524"/>
    <w:pPr>
      <w:numPr>
        <w:numId w:val="2"/>
      </w:numPr>
    </w:pPr>
  </w:style>
  <w:style w:type="character" w:styleId="PageNumber">
    <w:name w:val="page number"/>
    <w:semiHidden/>
    <w:rsid w:val="00DE5524"/>
  </w:style>
  <w:style w:type="paragraph" w:customStyle="1" w:styleId="Proposal">
    <w:name w:val="Proposal"/>
    <w:basedOn w:val="Normal"/>
    <w:rsid w:val="00DE5524"/>
    <w:pPr>
      <w:numPr>
        <w:numId w:val="3"/>
      </w:numPr>
      <w:tabs>
        <w:tab w:val="left" w:pos="1701"/>
      </w:tabs>
    </w:pPr>
    <w:rPr>
      <w:b/>
      <w:bCs/>
    </w:rPr>
  </w:style>
  <w:style w:type="paragraph" w:customStyle="1" w:styleId="Observation">
    <w:name w:val="Observation"/>
    <w:basedOn w:val="Proposal"/>
    <w:qFormat/>
    <w:rsid w:val="00DE5524"/>
    <w:pPr>
      <w:numPr>
        <w:numId w:val="4"/>
      </w:numPr>
    </w:pPr>
  </w:style>
  <w:style w:type="paragraph" w:styleId="ListParagraph">
    <w:name w:val="List Paragraph"/>
    <w:aliases w:val="- Bullets"/>
    <w:basedOn w:val="Normal"/>
    <w:link w:val="ListParagraphChar"/>
    <w:uiPriority w:val="34"/>
    <w:qFormat/>
    <w:rsid w:val="00DE5524"/>
    <w:pPr>
      <w:ind w:left="720"/>
    </w:pPr>
  </w:style>
  <w:style w:type="character" w:customStyle="1" w:styleId="ListParagraphChar">
    <w:name w:val="List Paragraph Char"/>
    <w:aliases w:val="- Bullets Char"/>
    <w:link w:val="ListParagraph"/>
    <w:uiPriority w:val="34"/>
    <w:qFormat/>
    <w:locked/>
    <w:rsid w:val="00DE5524"/>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DE5524"/>
    <w:pPr>
      <w:tabs>
        <w:tab w:val="center" w:pos="4680"/>
        <w:tab w:val="right" w:pos="9360"/>
      </w:tabs>
      <w:spacing w:after="0"/>
    </w:pPr>
  </w:style>
  <w:style w:type="character" w:customStyle="1" w:styleId="HeaderChar">
    <w:name w:val="Header Char"/>
    <w:basedOn w:val="DefaultParagraphFont"/>
    <w:link w:val="Header"/>
    <w:uiPriority w:val="99"/>
    <w:semiHidden/>
    <w:rsid w:val="00DE5524"/>
    <w:rPr>
      <w:rFonts w:ascii="Arial" w:eastAsia="Times New Roman" w:hAnsi="Arial" w:cs="Times New Roman"/>
      <w:sz w:val="20"/>
      <w:szCs w:val="20"/>
      <w:lang w:val="en-GB" w:eastAsia="zh-CN"/>
    </w:rPr>
  </w:style>
  <w:style w:type="paragraph" w:customStyle="1" w:styleId="Agreement">
    <w:name w:val="Agreement"/>
    <w:basedOn w:val="Normal"/>
    <w:next w:val="Normal"/>
    <w:rsid w:val="00DE5524"/>
    <w:pPr>
      <w:numPr>
        <w:numId w:val="6"/>
      </w:numPr>
      <w:overflowPunct/>
      <w:autoSpaceDE/>
      <w:autoSpaceDN/>
      <w:adjustRightInd/>
      <w:spacing w:before="60" w:after="0"/>
      <w:jc w:val="left"/>
      <w:textAlignment w:val="auto"/>
    </w:pPr>
    <w:rPr>
      <w:rFonts w:eastAsia="MS Mincho"/>
      <w:b/>
      <w:szCs w:val="24"/>
      <w:lang w:eastAsia="en-GB"/>
    </w:rPr>
  </w:style>
  <w:style w:type="paragraph" w:styleId="BalloonText">
    <w:name w:val="Balloon Text"/>
    <w:basedOn w:val="Normal"/>
    <w:link w:val="BalloonTextChar"/>
    <w:uiPriority w:val="99"/>
    <w:semiHidden/>
    <w:unhideWhenUsed/>
    <w:rsid w:val="00165F3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5F38"/>
    <w:rPr>
      <w:rFonts w:ascii="Segoe UI" w:eastAsia="Times New Roman" w:hAnsi="Segoe UI" w:cs="Segoe UI"/>
      <w:sz w:val="18"/>
      <w:szCs w:val="18"/>
      <w:lang w:val="en-GB" w:eastAsia="zh-CN"/>
    </w:rPr>
  </w:style>
  <w:style w:type="paragraph" w:styleId="BodyText">
    <w:name w:val="Body Text"/>
    <w:basedOn w:val="Normal"/>
    <w:link w:val="BodyTextChar"/>
    <w:rsid w:val="003372E3"/>
    <w:rPr>
      <w:rFonts w:eastAsiaTheme="minorEastAsia"/>
    </w:rPr>
  </w:style>
  <w:style w:type="character" w:customStyle="1" w:styleId="BodyTextChar">
    <w:name w:val="Body Text Char"/>
    <w:basedOn w:val="DefaultParagraphFont"/>
    <w:link w:val="BodyText"/>
    <w:rsid w:val="003372E3"/>
    <w:rPr>
      <w:rFonts w:ascii="Arial" w:eastAsiaTheme="minorEastAsia" w:hAnsi="Arial" w:cs="Times New Roman"/>
      <w:sz w:val="20"/>
      <w:szCs w:val="20"/>
      <w:lang w:val="en-GB" w:eastAsia="zh-CN"/>
    </w:rPr>
  </w:style>
  <w:style w:type="character" w:styleId="CommentReference">
    <w:name w:val="annotation reference"/>
    <w:basedOn w:val="DefaultParagraphFont"/>
    <w:uiPriority w:val="99"/>
    <w:semiHidden/>
    <w:unhideWhenUsed/>
    <w:rsid w:val="00474AC6"/>
    <w:rPr>
      <w:sz w:val="16"/>
      <w:szCs w:val="16"/>
    </w:rPr>
  </w:style>
  <w:style w:type="paragraph" w:styleId="CommentText">
    <w:name w:val="annotation text"/>
    <w:basedOn w:val="Normal"/>
    <w:link w:val="CommentTextChar"/>
    <w:uiPriority w:val="99"/>
    <w:semiHidden/>
    <w:unhideWhenUsed/>
    <w:rsid w:val="00474AC6"/>
  </w:style>
  <w:style w:type="character" w:customStyle="1" w:styleId="CommentTextChar">
    <w:name w:val="Comment Text Char"/>
    <w:basedOn w:val="DefaultParagraphFont"/>
    <w:link w:val="CommentText"/>
    <w:uiPriority w:val="99"/>
    <w:semiHidden/>
    <w:rsid w:val="00474AC6"/>
    <w:rPr>
      <w:rFonts w:ascii="Arial" w:eastAsia="Times New Roman" w:hAnsi="Arial" w:cs="Times New Roman"/>
      <w:sz w:val="20"/>
      <w:szCs w:val="20"/>
      <w:lang w:val="en-GB" w:eastAsia="zh-CN"/>
    </w:rPr>
  </w:style>
  <w:style w:type="paragraph" w:customStyle="1" w:styleId="Prop">
    <w:name w:val="Prop"/>
    <w:basedOn w:val="Normal"/>
    <w:qFormat/>
    <w:rsid w:val="00804356"/>
    <w:pPr>
      <w:numPr>
        <w:numId w:val="13"/>
      </w:numPr>
      <w:tabs>
        <w:tab w:val="left" w:pos="1170"/>
      </w:tabs>
      <w:ind w:left="1170" w:hanging="1170"/>
    </w:pPr>
    <w:rPr>
      <w:rFonts w:ascii="Times New Roman" w:eastAsia="SimSun" w:hAnsi="Times New Roman"/>
      <w:b/>
      <w:lang w:val="en-US"/>
    </w:rPr>
  </w:style>
  <w:style w:type="paragraph" w:styleId="Index1">
    <w:name w:val="index 1"/>
    <w:basedOn w:val="Normal"/>
    <w:semiHidden/>
    <w:rsid w:val="00734BB7"/>
    <w:pPr>
      <w:keepLines/>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838040">
      <w:bodyDiv w:val="1"/>
      <w:marLeft w:val="0"/>
      <w:marRight w:val="0"/>
      <w:marTop w:val="0"/>
      <w:marBottom w:val="0"/>
      <w:divBdr>
        <w:top w:val="none" w:sz="0" w:space="0" w:color="auto"/>
        <w:left w:val="none" w:sz="0" w:space="0" w:color="auto"/>
        <w:bottom w:val="none" w:sz="0" w:space="0" w:color="auto"/>
        <w:right w:val="none" w:sz="0" w:space="0" w:color="auto"/>
      </w:divBdr>
    </w:div>
    <w:div w:id="1189635499">
      <w:bodyDiv w:val="1"/>
      <w:marLeft w:val="0"/>
      <w:marRight w:val="0"/>
      <w:marTop w:val="0"/>
      <w:marBottom w:val="0"/>
      <w:divBdr>
        <w:top w:val="none" w:sz="0" w:space="0" w:color="auto"/>
        <w:left w:val="none" w:sz="0" w:space="0" w:color="auto"/>
        <w:bottom w:val="none" w:sz="0" w:space="0" w:color="auto"/>
        <w:right w:val="none" w:sz="0" w:space="0" w:color="auto"/>
      </w:divBdr>
    </w:div>
    <w:div w:id="1249339577">
      <w:bodyDiv w:val="1"/>
      <w:marLeft w:val="0"/>
      <w:marRight w:val="0"/>
      <w:marTop w:val="0"/>
      <w:marBottom w:val="0"/>
      <w:divBdr>
        <w:top w:val="none" w:sz="0" w:space="0" w:color="auto"/>
        <w:left w:val="none" w:sz="0" w:space="0" w:color="auto"/>
        <w:bottom w:val="none" w:sz="0" w:space="0" w:color="auto"/>
        <w:right w:val="none" w:sz="0" w:space="0" w:color="auto"/>
      </w:divBdr>
    </w:div>
    <w:div w:id="134612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cb44b30d-e473-4c43-a2eb-8e7ec3a5f5f7" xsi:nil="true"/>
    <Doc_x0020_Type xmlns="cb44b30d-e473-4c43-a2eb-8e7ec3a5f5f7">contribution</Doc_x0020_Type>
    <Dimensions xmlns="cb44b30d-e473-4c43-a2eb-8e7ec3a5f5f7" xsi:nil="true"/>
    <Last_x0020_Filing_x0020__x0023_ xmlns="cb44b30d-e473-4c43-a2eb-8e7ec3a5f5f7">0</Last_x0020_Filing_x0020__x0023_>
    <SA3_x0020_Topic xmlns="cb44b30d-e473-4c43-a2eb-8e7ec3a5f5f7" xsi:nil="true"/>
    <Pages0 xmlns="cb44b30d-e473-4c43-a2eb-8e7ec3a5f5f7" xsi:nil="true"/>
    <File_x0020_Author xmlns="cb44b30d-e473-4c43-a2eb-8e7ec3a5f5f7" xsi:nil="true"/>
    <Date_x0020_Accessed xmlns="cb44b30d-e473-4c43-a2eb-8e7ec3a5f5f7" xsi:nil="true"/>
    <Comments xmlns="cb44b30d-e473-4c43-a2eb-8e7ec3a5f5f7" xsi:nil="true"/>
    <status xmlns="cb44b30d-e473-4c43-a2eb-8e7ec3a5f5f7">Active</status>
    <Category xmlns="cb44b30d-e473-4c43-a2eb-8e7ec3a5f5f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057CC-CBC1-495B-9C6F-D4341C29C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6AC561-0DC1-4F91-A3EA-C4F08474DE2E}">
  <ds:schemaRefs>
    <ds:schemaRef ds:uri="http://schemas.microsoft.com/sharepoint/v3/contenttype/forms"/>
  </ds:schemaRefs>
</ds:datastoreItem>
</file>

<file path=customXml/itemProps3.xml><?xml version="1.0" encoding="utf-8"?>
<ds:datastoreItem xmlns:ds="http://schemas.openxmlformats.org/officeDocument/2006/customXml" ds:itemID="{4677B11D-CBFE-4EA0-BABE-2D76D5CFE854}">
  <ds:schemaRefs>
    <ds:schemaRef ds:uri="http://schemas.microsoft.com/office/2006/metadata/properties"/>
    <ds:schemaRef ds:uri="http://schemas.microsoft.com/office/infopath/2007/PartnerControls"/>
    <ds:schemaRef ds:uri="cb44b30d-e473-4c43-a2eb-8e7ec3a5f5f7"/>
  </ds:schemaRefs>
</ds:datastoreItem>
</file>

<file path=customXml/itemProps4.xml><?xml version="1.0" encoding="utf-8"?>
<ds:datastoreItem xmlns:ds="http://schemas.openxmlformats.org/officeDocument/2006/customXml" ds:itemID="{9185F8DF-BF7F-42A6-A1C4-44C9D029E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1659</Words>
  <Characters>9462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Hajir, Mouna</dc:creator>
  <cp:keywords/>
  <dc:description/>
  <cp:lastModifiedBy>Deenoo, Yugeswar</cp:lastModifiedBy>
  <cp:revision>3</cp:revision>
  <dcterms:created xsi:type="dcterms:W3CDTF">2018-09-27T23:53:00Z</dcterms:created>
  <dcterms:modified xsi:type="dcterms:W3CDTF">2018-09-28T00:00:00Z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0x01010072A49D7261E11D4A954724BFC54A44BD</vt:lpwstr>
  </property>
  <property fmtid="{D5CDD505-2E9C-101B-9397-08002B2CF9AE}" pid="3" name="Comments0">
    <vt:lpwstr/>
  </property>
</Properties>
</file>